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F3DDDC4"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0E155F" w:rsidRPr="000E155F">
        <w:rPr>
          <w:rFonts w:ascii="Arial" w:hAnsi="Arial" w:cs="Arial"/>
          <w:b/>
          <w:bCs/>
          <w:sz w:val="24"/>
          <w:szCs w:val="24"/>
        </w:rPr>
        <w:t>Meeting</w:t>
      </w:r>
      <w:r w:rsidR="000E155F" w:rsidRPr="00A80D3B">
        <w:rPr>
          <w:rFonts w:ascii="Arial" w:hAnsi="Arial" w:cs="Arial"/>
          <w:b/>
          <w:bCs/>
          <w:sz w:val="28"/>
        </w:rPr>
        <w:t xml:space="preserve"> </w:t>
      </w:r>
      <w:r w:rsidR="00CD4E4D" w:rsidRPr="00415B9D">
        <w:rPr>
          <w:rFonts w:ascii="Arial" w:hAnsi="Arial" w:cs="Arial"/>
          <w:b/>
          <w:bCs/>
          <w:sz w:val="24"/>
          <w:szCs w:val="24"/>
        </w:rPr>
        <w:t>#1</w:t>
      </w:r>
      <w:r w:rsidR="00A96327" w:rsidRPr="00415B9D">
        <w:rPr>
          <w:rFonts w:ascii="Arial" w:hAnsi="Arial" w:cs="Arial"/>
          <w:b/>
          <w:bCs/>
          <w:sz w:val="24"/>
          <w:szCs w:val="24"/>
        </w:rPr>
        <w:t>1</w:t>
      </w:r>
      <w:r w:rsidR="00DB30ED">
        <w:rPr>
          <w:rFonts w:ascii="Arial" w:hAnsi="Arial" w:cs="Arial"/>
          <w:b/>
          <w:bCs/>
          <w:sz w:val="24"/>
          <w:szCs w:val="24"/>
        </w:rPr>
        <w:t>3</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7B1FD8">
        <w:rPr>
          <w:rFonts w:ascii="Arial" w:hAnsi="Arial"/>
          <w:b/>
          <w:sz w:val="24"/>
          <w:szCs w:val="24"/>
        </w:rPr>
        <w:t>R1-</w:t>
      </w:r>
      <w:r w:rsidR="00A96327" w:rsidRPr="007B1FD8">
        <w:rPr>
          <w:rFonts w:ascii="Arial" w:hAnsi="Arial"/>
          <w:b/>
          <w:sz w:val="24"/>
          <w:szCs w:val="24"/>
        </w:rPr>
        <w:t>2</w:t>
      </w:r>
      <w:r w:rsidR="00BB0C77" w:rsidRPr="007B1FD8">
        <w:rPr>
          <w:rFonts w:ascii="Arial" w:hAnsi="Arial"/>
          <w:b/>
          <w:sz w:val="24"/>
          <w:szCs w:val="24"/>
        </w:rPr>
        <w:t>3</w:t>
      </w:r>
      <w:r w:rsidR="00DB30ED" w:rsidRPr="007B1FD8">
        <w:rPr>
          <w:rFonts w:ascii="Arial" w:hAnsi="Arial"/>
          <w:b/>
          <w:sz w:val="24"/>
          <w:szCs w:val="24"/>
        </w:rPr>
        <w:t>0</w:t>
      </w:r>
      <w:r w:rsidR="007B1FD8" w:rsidRPr="007B1FD8">
        <w:rPr>
          <w:rFonts w:ascii="Arial" w:hAnsi="Arial"/>
          <w:b/>
          <w:sz w:val="24"/>
          <w:szCs w:val="24"/>
        </w:rPr>
        <w:t>5530</w:t>
      </w:r>
    </w:p>
    <w:p w14:paraId="5778AAA7" w14:textId="45E769BF" w:rsidR="000E155F" w:rsidRPr="000E155F" w:rsidRDefault="00DB30ED" w:rsidP="000E155F">
      <w:pPr>
        <w:tabs>
          <w:tab w:val="center" w:pos="4536"/>
          <w:tab w:val="right" w:pos="9072"/>
        </w:tabs>
        <w:rPr>
          <w:rFonts w:ascii="Arial" w:eastAsia="MS Mincho" w:hAnsi="Arial" w:cs="Arial"/>
          <w:b/>
          <w:bCs/>
          <w:sz w:val="24"/>
          <w:szCs w:val="24"/>
          <w:lang w:eastAsia="ja-JP"/>
        </w:rPr>
      </w:pPr>
      <w:bookmarkStart w:id="2" w:name="_Hlk36104658"/>
      <w:bookmarkEnd w:id="0"/>
      <w:r w:rsidRPr="00DB30ED">
        <w:rPr>
          <w:rFonts w:ascii="Arial" w:eastAsia="MS Mincho" w:hAnsi="Arial" w:cs="Arial"/>
          <w:b/>
          <w:bCs/>
          <w:sz w:val="24"/>
          <w:szCs w:val="24"/>
          <w:lang w:eastAsia="ja-JP"/>
        </w:rPr>
        <w:t>Incheon, Korea, May 22nd – May 26th</w:t>
      </w:r>
      <w:r w:rsidR="00685F14" w:rsidRPr="00685F14">
        <w:rPr>
          <w:rFonts w:ascii="Arial" w:eastAsia="MS Mincho" w:hAnsi="Arial" w:cs="Arial"/>
          <w:b/>
          <w:bCs/>
          <w:sz w:val="24"/>
          <w:szCs w:val="24"/>
          <w:lang w:eastAsia="ja-JP"/>
        </w:rPr>
        <w:t>,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489B70F7"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685F14">
        <w:rPr>
          <w:rFonts w:ascii="Arial" w:eastAsia="맑은 고딕" w:hAnsi="Arial"/>
          <w:sz w:val="24"/>
          <w:szCs w:val="24"/>
          <w:lang w:eastAsia="ko-KR"/>
        </w:rPr>
        <w:t>9</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2524A66E"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96FE4">
        <w:rPr>
          <w:rFonts w:ascii="Arial" w:hAnsi="Arial"/>
          <w:sz w:val="24"/>
          <w:szCs w:val="24"/>
        </w:rPr>
        <w:t>N</w:t>
      </w:r>
      <w:r w:rsidR="007013DD" w:rsidRPr="007013DD">
        <w:rPr>
          <w:rFonts w:ascii="Arial" w:hAnsi="Arial"/>
          <w:sz w:val="24"/>
          <w:szCs w:val="24"/>
        </w:rPr>
        <w:t>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2F2ACD13" w:rsidR="00F31DD2" w:rsidRDefault="007062A4" w:rsidP="00AD0B7D">
      <w:pPr>
        <w:jc w:val="both"/>
        <w:rPr>
          <w:lang w:eastAsia="ko-KR"/>
        </w:rPr>
      </w:pPr>
      <w:r>
        <w:rPr>
          <w:lang w:eastAsia="ko-KR"/>
        </w:rPr>
        <w:t>In RAN1 #112</w:t>
      </w:r>
      <w:r w:rsidR="00DB30ED">
        <w:rPr>
          <w:lang w:eastAsia="ko-KR"/>
        </w:rPr>
        <w:t>bis-e</w:t>
      </w:r>
      <w:r w:rsidR="0009524A">
        <w:rPr>
          <w:lang w:eastAsia="ko-KR"/>
        </w:rPr>
        <w:t>,</w:t>
      </w:r>
      <w:r w:rsidR="00F31DD2">
        <w:rPr>
          <w:lang w:eastAsia="ko-KR"/>
        </w:rPr>
        <w:t xml:space="preserve"> the following </w:t>
      </w:r>
      <w:r w:rsidR="00DB30ED">
        <w:rPr>
          <w:lang w:eastAsia="ko-KR"/>
        </w:rPr>
        <w:t>agreement was</w:t>
      </w:r>
      <w:r w:rsidR="00F31DD2">
        <w:rPr>
          <w:lang w:eastAsia="ko-KR"/>
        </w:rPr>
        <w:t xml:space="preserve"> made:</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28D3D728" w14:textId="77777777" w:rsidR="00503FAA" w:rsidRPr="00EC3473" w:rsidRDefault="00503FAA" w:rsidP="00503FAA">
            <w:pPr>
              <w:tabs>
                <w:tab w:val="left" w:pos="1064"/>
              </w:tabs>
              <w:rPr>
                <w:b/>
                <w:highlight w:val="green"/>
                <w:lang w:eastAsia="x-none"/>
              </w:rPr>
            </w:pPr>
            <w:r w:rsidRPr="00EC3473">
              <w:rPr>
                <w:rFonts w:hint="eastAsia"/>
                <w:b/>
                <w:highlight w:val="green"/>
                <w:lang w:eastAsia="x-none"/>
              </w:rPr>
              <w:t>Agreement</w:t>
            </w:r>
          </w:p>
          <w:p w14:paraId="61F1EC2D" w14:textId="77777777" w:rsidR="00503FAA" w:rsidRPr="00DE27CE" w:rsidRDefault="00503FAA" w:rsidP="00503FAA">
            <w:pPr>
              <w:pStyle w:val="af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 xml:space="preserve">For RTT determination in NTN, discuss further the accuracy, and reporting details of combinations of the following UE and </w:t>
            </w:r>
            <w:proofErr w:type="spellStart"/>
            <w:r w:rsidRPr="00DE27CE">
              <w:rPr>
                <w:rFonts w:ascii="Times New Roman" w:hAnsi="Times New Roman" w:cs="Times New Roman"/>
                <w:sz w:val="20"/>
                <w:szCs w:val="20"/>
              </w:rPr>
              <w:t>gNB</w:t>
            </w:r>
            <w:proofErr w:type="spellEnd"/>
            <w:r w:rsidRPr="00DE27CE">
              <w:rPr>
                <w:rFonts w:ascii="Times New Roman" w:hAnsi="Times New Roman" w:cs="Times New Roman"/>
                <w:sz w:val="20"/>
                <w:szCs w:val="20"/>
              </w:rPr>
              <w:t xml:space="preserve"> receive-transmit time difference measurements:</w:t>
            </w:r>
          </w:p>
          <w:p w14:paraId="18FE619A" w14:textId="77777777" w:rsidR="00503FAA" w:rsidRPr="00DE27CE" w:rsidRDefault="00503FAA" w:rsidP="00503FAA">
            <w:pPr>
              <w:numPr>
                <w:ilvl w:val="0"/>
                <w:numId w:val="40"/>
              </w:numPr>
              <w:spacing w:after="0"/>
              <w:rPr>
                <w:bCs/>
              </w:rPr>
            </w:pPr>
            <w:r w:rsidRPr="00DE27CE">
              <w:rPr>
                <w:bCs/>
              </w:rPr>
              <w:t>Alt-1: UE Rx-</w:t>
            </w:r>
            <w:proofErr w:type="spellStart"/>
            <w:r w:rsidRPr="00DE27CE">
              <w:rPr>
                <w:bCs/>
              </w:rPr>
              <w:t>Tx</w:t>
            </w:r>
            <w:proofErr w:type="spellEnd"/>
            <w:r w:rsidRPr="00DE27CE">
              <w:rPr>
                <w:bCs/>
              </w:rPr>
              <w:t xml:space="preserve"> time difference based on Option 3 and </w:t>
            </w:r>
            <w:bookmarkStart w:id="5" w:name="_Hlk134539820"/>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as defined in TS 38.215.</w:t>
            </w:r>
            <w:r w:rsidRPr="00DE27CE">
              <w:t xml:space="preserve"> </w:t>
            </w:r>
            <w:bookmarkEnd w:id="5"/>
          </w:p>
          <w:p w14:paraId="71F30FF5" w14:textId="77777777" w:rsidR="00503FAA" w:rsidRPr="00DE27CE" w:rsidRDefault="00503FAA" w:rsidP="00503FAA">
            <w:pPr>
              <w:numPr>
                <w:ilvl w:val="1"/>
                <w:numId w:val="40"/>
              </w:numPr>
              <w:spacing w:after="0"/>
              <w:ind w:left="1288"/>
              <w:rPr>
                <w:bCs/>
              </w:rPr>
            </w:pPr>
            <w:r w:rsidRPr="00DE27CE">
              <w:rPr>
                <w:bCs/>
              </w:rPr>
              <w:t>Note 1: The signaling method of UE Rx-</w:t>
            </w:r>
            <w:proofErr w:type="spellStart"/>
            <w:r w:rsidRPr="00DE27CE">
              <w:rPr>
                <w:bCs/>
              </w:rPr>
              <w:t>Tx</w:t>
            </w:r>
            <w:proofErr w:type="spellEnd"/>
            <w:r w:rsidRPr="00DE27CE">
              <w:rPr>
                <w:bCs/>
              </w:rPr>
              <w:t xml:space="preserve"> time difference definition option 1 is not precluded if Alt1 is adopted</w:t>
            </w:r>
          </w:p>
          <w:p w14:paraId="75F0126F" w14:textId="77777777" w:rsidR="00076375" w:rsidRDefault="00503FAA" w:rsidP="00076375">
            <w:pPr>
              <w:numPr>
                <w:ilvl w:val="0"/>
                <w:numId w:val="40"/>
              </w:numPr>
              <w:spacing w:after="0"/>
              <w:rPr>
                <w:bCs/>
              </w:rPr>
            </w:pPr>
            <w:r w:rsidRPr="00FC3854">
              <w:rPr>
                <w:bCs/>
              </w:rPr>
              <w:t xml:space="preserve">Alt-2: </w:t>
            </w:r>
          </w:p>
          <w:p w14:paraId="76D674D4" w14:textId="392C5CC7" w:rsidR="00503FAA" w:rsidRPr="00FC3854" w:rsidRDefault="00503FAA" w:rsidP="00076375">
            <w:pPr>
              <w:numPr>
                <w:ilvl w:val="0"/>
                <w:numId w:val="40"/>
              </w:numPr>
              <w:spacing w:after="0"/>
              <w:rPr>
                <w:bCs/>
              </w:rPr>
            </w:pPr>
            <w:r w:rsidRPr="00FC3854">
              <w:rPr>
                <w:bCs/>
              </w:rPr>
              <w:t>LMF will use the time stamp of the PRS and the time stamp of SRS to calculate the time difference between the transmission of PRS and the reception of SRS</w:t>
            </w:r>
          </w:p>
          <w:p w14:paraId="1C4CF0F0" w14:textId="77777777" w:rsidR="00503FAA" w:rsidRPr="00FC3854" w:rsidRDefault="00503FAA" w:rsidP="00503FAA">
            <w:pPr>
              <w:pStyle w:val="a"/>
              <w:numPr>
                <w:ilvl w:val="0"/>
                <w:numId w:val="40"/>
              </w:numPr>
              <w:spacing w:after="0"/>
              <w:jc w:val="left"/>
              <w:rPr>
                <w:bCs/>
              </w:rPr>
            </w:pPr>
            <w:r w:rsidRPr="00FC3854">
              <w:rPr>
                <w:bCs/>
              </w:rPr>
              <w:t>Alt-3: UE Rx-</w:t>
            </w:r>
            <w:proofErr w:type="spellStart"/>
            <w:r w:rsidRPr="00FC3854">
              <w:rPr>
                <w:bCs/>
              </w:rPr>
              <w:t>Tx</w:t>
            </w:r>
            <w:proofErr w:type="spellEnd"/>
            <w:r w:rsidRPr="00FC3854">
              <w:rPr>
                <w:bCs/>
              </w:rPr>
              <w:t xml:space="preserve"> time difference based on Option 2 and </w:t>
            </w:r>
            <w:proofErr w:type="spellStart"/>
            <w:r w:rsidRPr="00FC3854">
              <w:rPr>
                <w:bCs/>
              </w:rPr>
              <w:t>gNB</w:t>
            </w:r>
            <w:proofErr w:type="spellEnd"/>
            <w:r w:rsidRPr="00FC3854">
              <w:rPr>
                <w:bCs/>
              </w:rPr>
              <w:t xml:space="preserve"> Rx-</w:t>
            </w:r>
            <w:proofErr w:type="spellStart"/>
            <w:r w:rsidRPr="00FC3854">
              <w:rPr>
                <w:bCs/>
              </w:rPr>
              <w:t>Tx</w:t>
            </w:r>
            <w:proofErr w:type="spellEnd"/>
            <w:r w:rsidRPr="00FC3854">
              <w:rPr>
                <w:bCs/>
              </w:rPr>
              <w:t xml:space="preserve"> time difference based on Option 4</w:t>
            </w:r>
          </w:p>
          <w:p w14:paraId="4EC3EDD8" w14:textId="77777777" w:rsidR="00503FAA" w:rsidRPr="00FC3854" w:rsidRDefault="00503FAA" w:rsidP="00503FAA">
            <w:pPr>
              <w:pStyle w:val="afe"/>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One or multiple SRS can be used in determining the arrival time</w:t>
            </w:r>
          </w:p>
          <w:p w14:paraId="4D885C52" w14:textId="77777777" w:rsidR="00503FAA" w:rsidRPr="00FC3854" w:rsidRDefault="00503FAA" w:rsidP="00503FAA">
            <w:pPr>
              <w:pStyle w:val="afe"/>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Additional enhancement including additional information to be reported, if justified</w:t>
            </w:r>
          </w:p>
          <w:p w14:paraId="034AA25D" w14:textId="77777777" w:rsidR="00503FAA" w:rsidRPr="00FC3854" w:rsidRDefault="00503FAA" w:rsidP="00503FAA">
            <w:pPr>
              <w:rPr>
                <w:bCs/>
              </w:rPr>
            </w:pPr>
            <w:r w:rsidRPr="00FC3854">
              <w:rPr>
                <w:bCs/>
              </w:rPr>
              <w:t>Note 3: The impact of UE autonomous adjustment of TA (when applied) should be taken into account</w:t>
            </w:r>
          </w:p>
          <w:p w14:paraId="007ED823" w14:textId="1123AB23" w:rsidR="00F31DD2" w:rsidRPr="00872AD7" w:rsidRDefault="00503FAA" w:rsidP="00872AD7">
            <w:pPr>
              <w:rPr>
                <w:bCs/>
              </w:rPr>
            </w:pPr>
            <w:r w:rsidRPr="00DE27CE">
              <w:rPr>
                <w:bCs/>
              </w:rPr>
              <w:t xml:space="preserve">Note 4: The </w:t>
            </w:r>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w:t>
            </w:r>
            <w:proofErr w:type="spellStart"/>
            <w:r w:rsidRPr="00DE27CE">
              <w:rPr>
                <w:bCs/>
              </w:rPr>
              <w:t>Tx</w:t>
            </w:r>
            <w:proofErr w:type="spellEnd"/>
            <w:r w:rsidRPr="00DE27CE">
              <w:rPr>
                <w:bCs/>
              </w:rPr>
              <w:t xml:space="preserve"> time difference</w:t>
            </w:r>
          </w:p>
        </w:tc>
      </w:tr>
    </w:tbl>
    <w:p w14:paraId="029391C5" w14:textId="77777777" w:rsidR="00503FAA" w:rsidRDefault="00503FAA" w:rsidP="00AD0B7D">
      <w:pPr>
        <w:jc w:val="both"/>
        <w:rPr>
          <w:lang w:eastAsia="ko-KR"/>
        </w:rPr>
      </w:pPr>
    </w:p>
    <w:p w14:paraId="7E57E364" w14:textId="7CABF9B9" w:rsidR="00E57640" w:rsidRDefault="00503FAA" w:rsidP="00AD0B7D">
      <w:pPr>
        <w:jc w:val="both"/>
        <w:rPr>
          <w:lang w:eastAsia="ko-KR"/>
        </w:rPr>
      </w:pPr>
      <w:r>
        <w:rPr>
          <w:lang w:eastAsia="ko-KR"/>
        </w:rPr>
        <w:t>The following proposal was intensively discussed. However there was no agreements reached upon.</w:t>
      </w:r>
    </w:p>
    <w:tbl>
      <w:tblPr>
        <w:tblStyle w:val="aff0"/>
        <w:tblW w:w="0" w:type="auto"/>
        <w:tblLook w:val="04A0" w:firstRow="1" w:lastRow="0" w:firstColumn="1" w:lastColumn="0" w:noHBand="0" w:noVBand="1"/>
      </w:tblPr>
      <w:tblGrid>
        <w:gridCol w:w="9742"/>
      </w:tblGrid>
      <w:tr w:rsidR="00872AD7" w14:paraId="2C222587" w14:textId="77777777" w:rsidTr="00872AD7">
        <w:tc>
          <w:tcPr>
            <w:tcW w:w="9742" w:type="dxa"/>
          </w:tcPr>
          <w:p w14:paraId="2CC1AAC9" w14:textId="77777777" w:rsidR="00872AD7" w:rsidRPr="00AD3FB6" w:rsidRDefault="00872AD7" w:rsidP="00872AD7">
            <w:pPr>
              <w:pStyle w:val="afe"/>
              <w:spacing w:before="0" w:beforeAutospacing="0" w:after="0" w:afterAutospacing="0"/>
              <w:rPr>
                <w:rFonts w:ascii="Times New Roman" w:eastAsia="Calibri" w:hAnsi="Times New Roman" w:cs="Times New Roman"/>
                <w:sz w:val="20"/>
                <w:szCs w:val="20"/>
              </w:rPr>
            </w:pPr>
            <w:r w:rsidRPr="007E6E6A">
              <w:rPr>
                <w:rFonts w:ascii="Times New Roman" w:hAnsi="Times New Roman" w:cs="Times New Roman"/>
                <w:sz w:val="20"/>
                <w:szCs w:val="20"/>
                <w:highlight w:val="yellow"/>
              </w:rPr>
              <w:t>Proposed working assumption</w:t>
            </w:r>
          </w:p>
          <w:p w14:paraId="1CC1B431" w14:textId="2D1A9432" w:rsidR="00872AD7" w:rsidRPr="00AD3FB6" w:rsidRDefault="00872AD7" w:rsidP="00872AD7">
            <w:pPr>
              <w:rPr>
                <w:bCs/>
                <w:lang w:eastAsia="zh-CN"/>
              </w:rPr>
            </w:pPr>
            <w:r w:rsidRPr="00AD3FB6">
              <w:rPr>
                <w:bCs/>
                <w:lang w:eastAsia="zh-CN"/>
              </w:rPr>
              <w:t xml:space="preserve">In NTN, for the definition of the </w:t>
            </w:r>
            <w:proofErr w:type="spellStart"/>
            <w:r w:rsidRPr="00AD3FB6">
              <w:rPr>
                <w:bCs/>
                <w:lang w:eastAsia="zh-CN"/>
              </w:rPr>
              <w:t>gNB</w:t>
            </w:r>
            <w:proofErr w:type="spellEnd"/>
            <w:r w:rsidRPr="00AD3FB6">
              <w:rPr>
                <w:bCs/>
                <w:lang w:eastAsia="zh-CN"/>
              </w:rPr>
              <w:t xml:space="preserve"> Rx – </w:t>
            </w:r>
            <w:proofErr w:type="spellStart"/>
            <w:r w:rsidRPr="00AD3FB6">
              <w:rPr>
                <w:bCs/>
                <w:lang w:eastAsia="zh-CN"/>
              </w:rPr>
              <w:t>Tx</w:t>
            </w:r>
            <w:proofErr w:type="spellEnd"/>
            <w:r w:rsidRPr="00AD3FB6">
              <w:rPr>
                <w:bCs/>
                <w:lang w:eastAsia="zh-CN"/>
              </w:rPr>
              <w:t xml:space="preserve"> time </w:t>
            </w:r>
            <w:r w:rsidRPr="00016FC4">
              <w:rPr>
                <w:bCs/>
                <w:lang w:eastAsia="zh-CN"/>
              </w:rPr>
              <w:t>difference reported</w:t>
            </w:r>
            <w:r w:rsidRPr="00AD3FB6">
              <w:rPr>
                <w:bCs/>
                <w:lang w:eastAsia="zh-CN"/>
              </w:rPr>
              <w:t xml:space="preserve"> to the LMF,</w:t>
            </w:r>
            <w:r w:rsidRPr="00AD3FB6">
              <w:t xml:space="preserve"> </w:t>
            </w:r>
            <w:r w:rsidRPr="00AD3FB6">
              <w:rPr>
                <w:bCs/>
                <w:color w:val="FF0000"/>
                <w:lang w:eastAsia="zh-CN"/>
              </w:rPr>
              <w:t>further discuss the following two options</w:t>
            </w:r>
            <w:r>
              <w:rPr>
                <w:bCs/>
                <w:color w:val="FF0000"/>
                <w:lang w:eastAsia="zh-CN"/>
              </w:rPr>
              <w:t xml:space="preserve"> for </w:t>
            </w:r>
            <w:r w:rsidRPr="00AD3FB6">
              <w:rPr>
                <w:bCs/>
                <w:lang w:eastAsia="zh-CN"/>
              </w:rPr>
              <w:t>the reference point</w:t>
            </w:r>
            <w:r>
              <w:rPr>
                <w:bCs/>
                <w:lang w:eastAsia="zh-CN"/>
              </w:rPr>
              <w:t xml:space="preserve"> of the definition</w:t>
            </w:r>
            <w:r w:rsidRPr="00AD3FB6">
              <w:rPr>
                <w:bCs/>
                <w:color w:val="FF0000"/>
                <w:lang w:eastAsia="zh-CN"/>
              </w:rPr>
              <w:t>:</w:t>
            </w:r>
          </w:p>
          <w:p w14:paraId="4E2A871A" w14:textId="77777777" w:rsidR="00872AD7" w:rsidRPr="00AD3FB6" w:rsidRDefault="00872AD7" w:rsidP="00872AD7">
            <w:pPr>
              <w:rPr>
                <w:bCs/>
                <w:lang w:eastAsia="zh-CN"/>
              </w:rPr>
            </w:pPr>
            <w:r w:rsidRPr="00AD3FB6">
              <w:rPr>
                <w:bCs/>
                <w:lang w:eastAsia="zh-CN"/>
              </w:rPr>
              <w:t>Option 1: The uplink time synchronization reference point</w:t>
            </w:r>
          </w:p>
          <w:p w14:paraId="508DDF57" w14:textId="6BAEE257" w:rsidR="00872AD7" w:rsidRDefault="00872AD7" w:rsidP="00872AD7">
            <w:pPr>
              <w:rPr>
                <w:bCs/>
                <w:lang w:eastAsia="zh-CN"/>
              </w:rPr>
            </w:pPr>
            <w:r w:rsidRPr="00AD3FB6">
              <w:rPr>
                <w:bCs/>
                <w:lang w:eastAsia="zh-CN"/>
              </w:rPr>
              <w:t xml:space="preserve">Option 2: </w:t>
            </w:r>
            <w:bookmarkStart w:id="6" w:name="_Hlk134791802"/>
            <w:r w:rsidRPr="00AD3FB6">
              <w:rPr>
                <w:bCs/>
                <w:lang w:eastAsia="zh-CN"/>
              </w:rPr>
              <w:t xml:space="preserve">The reference point is on the </w:t>
            </w:r>
            <w:proofErr w:type="spellStart"/>
            <w:r w:rsidRPr="00AD3FB6">
              <w:rPr>
                <w:bCs/>
                <w:lang w:eastAsia="zh-CN"/>
              </w:rPr>
              <w:t>gNB</w:t>
            </w:r>
            <w:proofErr w:type="spellEnd"/>
            <w:r w:rsidRPr="00AD3FB6">
              <w:rPr>
                <w:bCs/>
                <w:lang w:eastAsia="zh-CN"/>
              </w:rPr>
              <w:t xml:space="preserve"> </w:t>
            </w:r>
            <w:bookmarkEnd w:id="6"/>
          </w:p>
          <w:p w14:paraId="7A445FF5" w14:textId="28418078" w:rsidR="00872AD7" w:rsidRPr="00872AD7" w:rsidRDefault="00872AD7" w:rsidP="00872AD7">
            <w:pPr>
              <w:rPr>
                <w:bCs/>
                <w:lang w:eastAsia="zh-CN"/>
              </w:rPr>
            </w:pPr>
            <w:r>
              <w:rPr>
                <w:bCs/>
                <w:lang w:eastAsia="zh-CN"/>
              </w:rPr>
              <w:t>Note: if option 1 and option 2 are both not feasible, RAN1 can consider defining the reference point on the satellite.</w:t>
            </w:r>
          </w:p>
        </w:tc>
      </w:tr>
    </w:tbl>
    <w:p w14:paraId="2069159D" w14:textId="77777777" w:rsidR="00872AD7" w:rsidRDefault="00872AD7" w:rsidP="00872AD7">
      <w:pPr>
        <w:jc w:val="both"/>
        <w:rPr>
          <w:lang w:eastAsia="ko-KR"/>
        </w:rPr>
      </w:pPr>
    </w:p>
    <w:p w14:paraId="22596500" w14:textId="6F38D33B" w:rsidR="00872AD7" w:rsidRDefault="00872AD7" w:rsidP="00872AD7">
      <w:pPr>
        <w:jc w:val="both"/>
        <w:rPr>
          <w:lang w:eastAsia="ko-KR"/>
        </w:rPr>
      </w:pPr>
      <w:r>
        <w:rPr>
          <w:lang w:eastAsia="ko-KR"/>
        </w:rPr>
        <w:t>Also in RAN1 #112, the</w:t>
      </w:r>
      <w:bookmarkStart w:id="7" w:name="_GoBack"/>
      <w:bookmarkEnd w:id="7"/>
      <w:r>
        <w:rPr>
          <w:lang w:eastAsia="ko-KR"/>
        </w:rPr>
        <w:t xml:space="preserve"> following agreement was made:</w:t>
      </w:r>
    </w:p>
    <w:tbl>
      <w:tblPr>
        <w:tblStyle w:val="aff0"/>
        <w:tblW w:w="0" w:type="auto"/>
        <w:tblLook w:val="04A0" w:firstRow="1" w:lastRow="0" w:firstColumn="1" w:lastColumn="0" w:noHBand="0" w:noVBand="1"/>
      </w:tblPr>
      <w:tblGrid>
        <w:gridCol w:w="9742"/>
      </w:tblGrid>
      <w:tr w:rsidR="00872AD7" w:rsidRPr="00872AD7" w14:paraId="05865657" w14:textId="77777777" w:rsidTr="00872AD7">
        <w:tc>
          <w:tcPr>
            <w:tcW w:w="9742" w:type="dxa"/>
          </w:tcPr>
          <w:p w14:paraId="4C924A27" w14:textId="77777777" w:rsidR="00872AD7" w:rsidRPr="008F4015" w:rsidRDefault="00872AD7" w:rsidP="00872AD7">
            <w:pPr>
              <w:rPr>
                <w:b/>
              </w:rPr>
            </w:pPr>
            <w:r w:rsidRPr="008F4015">
              <w:rPr>
                <w:b/>
                <w:highlight w:val="green"/>
              </w:rPr>
              <w:t>Agreement</w:t>
            </w:r>
          </w:p>
          <w:p w14:paraId="23338E64" w14:textId="77777777" w:rsidR="00872AD7" w:rsidRPr="00872AD7" w:rsidRDefault="00872AD7" w:rsidP="00872AD7">
            <w:pPr>
              <w:rPr>
                <w:rFonts w:eastAsia="MS Mincho"/>
                <w:lang w:val="x-none"/>
              </w:rPr>
            </w:pPr>
            <w:r w:rsidRPr="00872AD7">
              <w:rPr>
                <w:rFonts w:eastAsia="MS Mincho"/>
              </w:rPr>
              <w:t>Study</w:t>
            </w:r>
            <w:r w:rsidRPr="00872AD7">
              <w:rPr>
                <w:rFonts w:eastAsia="MS Mincho"/>
                <w:lang w:val="x-none"/>
              </w:rPr>
              <w:t xml:space="preserve"> the following options to resolve the mirror positions ambiguity</w:t>
            </w:r>
            <w:r w:rsidRPr="00872AD7">
              <w:rPr>
                <w:rFonts w:eastAsia="MS Mincho"/>
                <w:lang w:val="x-none" w:eastAsia="zh-TW"/>
              </w:rPr>
              <w:t xml:space="preserve"> for multi-RTT positioning</w:t>
            </w:r>
            <w:r w:rsidRPr="00872AD7">
              <w:rPr>
                <w:rFonts w:eastAsia="MS Mincho"/>
                <w:lang w:val="x-none"/>
              </w:rPr>
              <w:t>:</w:t>
            </w:r>
          </w:p>
          <w:p w14:paraId="0BEA4C1A"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t xml:space="preserve">Option 1: </w:t>
            </w:r>
            <w:proofErr w:type="spellStart"/>
            <w:r w:rsidRPr="00872AD7">
              <w:t>gNB</w:t>
            </w:r>
            <w:proofErr w:type="spellEnd"/>
            <w:r w:rsidRPr="00872AD7">
              <w:t xml:space="preserve"> or LMF implementation to solve the mirror error issue.</w:t>
            </w:r>
          </w:p>
          <w:p w14:paraId="367636A5" w14:textId="77777777" w:rsidR="00872AD7" w:rsidRPr="00872AD7" w:rsidRDefault="00872AD7" w:rsidP="00872AD7">
            <w:pPr>
              <w:pStyle w:val="a"/>
              <w:numPr>
                <w:ilvl w:val="1"/>
                <w:numId w:val="39"/>
              </w:numPr>
              <w:overflowPunct w:val="0"/>
              <w:autoSpaceDE w:val="0"/>
              <w:autoSpaceDN w:val="0"/>
              <w:adjustRightInd w:val="0"/>
              <w:contextualSpacing/>
              <w:jc w:val="left"/>
              <w:textAlignment w:val="baseline"/>
            </w:pPr>
            <w:r w:rsidRPr="00872AD7">
              <w:t>FFS: whether there is spec impact</w:t>
            </w:r>
          </w:p>
          <w:p w14:paraId="701B306E"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t>Option 2: Reuse existing ECID method (e.g. combine UE neighbor measurements to solve the ambiguity between mirror positions), with potential enhancements</w:t>
            </w:r>
          </w:p>
          <w:p w14:paraId="5E1DD9A8"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t>Option 3: NR NTN UE should report the Doppler calculated on the service link</w:t>
            </w:r>
          </w:p>
          <w:p w14:paraId="3A33D8E0"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t>Option 4: a VSAT UE should report its beam pointing in respect to satellite beam line of sight</w:t>
            </w:r>
          </w:p>
          <w:p w14:paraId="7213D0DB"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t>Option 5: Reporting of cell coverage information (e.g. cell footprint and reference point, or antenna pattern) to the LMF</w:t>
            </w:r>
          </w:p>
          <w:p w14:paraId="7D404655" w14:textId="77777777" w:rsidR="00872AD7" w:rsidRPr="00872AD7" w:rsidRDefault="00872AD7" w:rsidP="00872AD7">
            <w:pPr>
              <w:pStyle w:val="a"/>
              <w:numPr>
                <w:ilvl w:val="0"/>
                <w:numId w:val="39"/>
              </w:numPr>
              <w:overflowPunct w:val="0"/>
              <w:autoSpaceDE w:val="0"/>
              <w:autoSpaceDN w:val="0"/>
              <w:adjustRightInd w:val="0"/>
              <w:contextualSpacing/>
              <w:jc w:val="left"/>
              <w:textAlignment w:val="baseline"/>
            </w:pPr>
            <w:r w:rsidRPr="00872AD7">
              <w:lastRenderedPageBreak/>
              <w:t>Option 6: Support and potentially enhance the optional Rel-17 UL-</w:t>
            </w:r>
            <w:proofErr w:type="spellStart"/>
            <w:r w:rsidRPr="00872AD7">
              <w:t>AoA</w:t>
            </w:r>
            <w:proofErr w:type="spellEnd"/>
            <w:r w:rsidRPr="00872AD7">
              <w:t xml:space="preserve"> measurements defined for multi-RTT positioning</w:t>
            </w:r>
          </w:p>
          <w:p w14:paraId="37AD1188" w14:textId="25D736EC" w:rsidR="00872AD7" w:rsidRPr="00872AD7" w:rsidRDefault="00872AD7" w:rsidP="00872AD7">
            <w:pPr>
              <w:jc w:val="both"/>
              <w:rPr>
                <w:lang w:eastAsia="ko-KR"/>
              </w:rPr>
            </w:pPr>
            <w:r w:rsidRPr="00872AD7">
              <w:t>Other solutions are not precluded</w:t>
            </w:r>
          </w:p>
        </w:tc>
      </w:tr>
    </w:tbl>
    <w:p w14:paraId="65C7BA07" w14:textId="77777777" w:rsidR="00503FAA" w:rsidRDefault="00503FAA" w:rsidP="00AD0B7D">
      <w:pPr>
        <w:jc w:val="both"/>
        <w:rPr>
          <w:lang w:eastAsia="ko-KR"/>
        </w:rPr>
      </w:pPr>
    </w:p>
    <w:p w14:paraId="549F9681" w14:textId="2AD6ABFC" w:rsidR="00B038A4" w:rsidRPr="00D5014C" w:rsidRDefault="00D5014C" w:rsidP="00AD0B7D">
      <w:pPr>
        <w:jc w:val="both"/>
        <w:rPr>
          <w:lang w:eastAsia="ko-KR"/>
        </w:rPr>
      </w:pPr>
      <w:r w:rsidRPr="00D5014C">
        <w:rPr>
          <w:lang w:eastAsia="ko-KR"/>
        </w:rPr>
        <w:t>I</w:t>
      </w:r>
      <w:r>
        <w:rPr>
          <w:lang w:eastAsia="ko-KR"/>
        </w:rPr>
        <w:t>n this contribution we discuss</w:t>
      </w:r>
      <w:r w:rsidRPr="00D5014C">
        <w:rPr>
          <w:lang w:eastAsia="ko-KR"/>
        </w:rPr>
        <w:t xml:space="preserve"> </w:t>
      </w:r>
      <w:r w:rsidR="00401C40">
        <w:rPr>
          <w:lang w:eastAsia="ko-KR"/>
        </w:rPr>
        <w:t>several proposed options for enhancing UE Rx-</w:t>
      </w:r>
      <w:proofErr w:type="spellStart"/>
      <w:r w:rsidR="00401C40">
        <w:rPr>
          <w:lang w:eastAsia="ko-KR"/>
        </w:rPr>
        <w:t>Tx</w:t>
      </w:r>
      <w:proofErr w:type="spellEnd"/>
      <w:r w:rsidR="00401C40">
        <w:rPr>
          <w:lang w:eastAsia="ko-KR"/>
        </w:rPr>
        <w:t xml:space="preserve"> and </w:t>
      </w:r>
      <w:proofErr w:type="spellStart"/>
      <w:r w:rsidR="00401C40">
        <w:rPr>
          <w:lang w:eastAsia="ko-KR"/>
        </w:rPr>
        <w:t>gNB</w:t>
      </w:r>
      <w:proofErr w:type="spellEnd"/>
      <w:r w:rsidR="00401C40">
        <w:rPr>
          <w:lang w:eastAsia="ko-KR"/>
        </w:rPr>
        <w:t xml:space="preserve"> Rx-TX time differences.  We also </w:t>
      </w:r>
      <w:r w:rsidR="00F72C5B">
        <w:rPr>
          <w:lang w:eastAsia="ko-KR"/>
        </w:rPr>
        <w:t>discuss</w:t>
      </w:r>
      <w:r w:rsidR="00401C40">
        <w:rPr>
          <w:lang w:eastAsia="ko-KR"/>
        </w:rPr>
        <w:t xml:space="preserve"> </w:t>
      </w:r>
      <w:r w:rsidR="00D85881">
        <w:rPr>
          <w:lang w:eastAsia="ko-KR"/>
        </w:rPr>
        <w:t xml:space="preserve">the reference point for </w:t>
      </w:r>
      <w:proofErr w:type="spellStart"/>
      <w:r w:rsidR="00D85881">
        <w:rPr>
          <w:lang w:eastAsia="ko-KR"/>
        </w:rPr>
        <w:t>gNB</w:t>
      </w:r>
      <w:proofErr w:type="spellEnd"/>
      <w:r w:rsidR="00D85881">
        <w:rPr>
          <w:lang w:eastAsia="ko-KR"/>
        </w:rPr>
        <w:t xml:space="preserve"> Rx-TX time difference and the mirror image issue</w:t>
      </w:r>
      <w:r>
        <w:rPr>
          <w:lang w:eastAsia="ko-KR"/>
        </w:rPr>
        <w:t xml:space="preserve">. </w:t>
      </w:r>
      <w:r w:rsidR="00AB0820" w:rsidRPr="00D5014C">
        <w:t>Throughout this document we focus only on the case that a single satellite is in view by the UE.</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30EFE5DE" w14:textId="77777777" w:rsidR="000D0FBB" w:rsidRDefault="002752C7" w:rsidP="00304472">
      <w:pPr>
        <w:pStyle w:val="1"/>
        <w:spacing w:before="120" w:after="120"/>
        <w:jc w:val="both"/>
        <w:rPr>
          <w:lang w:val="en-US" w:eastAsia="ko-KR"/>
        </w:rPr>
      </w:pPr>
      <w:r>
        <w:rPr>
          <w:lang w:val="en-US" w:eastAsia="ko-KR"/>
        </w:rPr>
        <w:t>Discussion</w:t>
      </w:r>
    </w:p>
    <w:p w14:paraId="543FCDE1" w14:textId="77777777" w:rsidR="0025139C" w:rsidRPr="00F03129" w:rsidRDefault="0025139C" w:rsidP="00F03129">
      <w:pPr>
        <w:jc w:val="both"/>
        <w:rPr>
          <w:b/>
          <w:u w:val="single"/>
        </w:rPr>
      </w:pPr>
    </w:p>
    <w:p w14:paraId="232A2259" w14:textId="7AE55260" w:rsidR="00E5327C" w:rsidRPr="00E25307" w:rsidRDefault="00B54E61" w:rsidP="000E0A35">
      <w:pPr>
        <w:pStyle w:val="2"/>
      </w:pPr>
      <w:r w:rsidRPr="00E25307">
        <w:t>Multi-RTT</w:t>
      </w:r>
      <w:r w:rsidR="000E0A35" w:rsidRPr="00E25307">
        <w:t xml:space="preserve"> and </w:t>
      </w:r>
      <w:r w:rsidR="00E25307" w:rsidRPr="00E25307">
        <w:t>Rx-</w:t>
      </w:r>
      <w:proofErr w:type="spellStart"/>
      <w:r w:rsidR="00E25307" w:rsidRPr="00E25307">
        <w:t>Tx</w:t>
      </w:r>
      <w:proofErr w:type="spellEnd"/>
      <w:r w:rsidR="00E25307" w:rsidRPr="00E25307">
        <w:t xml:space="preserve"> time differences</w:t>
      </w:r>
    </w:p>
    <w:p w14:paraId="3310F9D6" w14:textId="2C0611A2" w:rsidR="009C21BB" w:rsidRDefault="00E25307" w:rsidP="005F37BE">
      <w:pPr>
        <w:rPr>
          <w:lang w:val="en-GB"/>
        </w:rPr>
      </w:pPr>
      <w:r>
        <w:rPr>
          <w:lang w:val="en-GB"/>
        </w:rPr>
        <w:t>According to the agreement achieved in RAN1#112bis-e, t</w:t>
      </w:r>
      <w:r w:rsidR="005F37BE">
        <w:rPr>
          <w:lang w:val="en-GB"/>
        </w:rPr>
        <w:t>here are 3 alternatives for the combination of UE Rx-</w:t>
      </w:r>
      <w:proofErr w:type="spellStart"/>
      <w:r w:rsidR="005F37BE">
        <w:rPr>
          <w:lang w:val="en-GB"/>
        </w:rPr>
        <w:t>Tx</w:t>
      </w:r>
      <w:proofErr w:type="spellEnd"/>
      <w:r w:rsidR="005F37BE">
        <w:rPr>
          <w:lang w:val="en-GB"/>
        </w:rPr>
        <w:t xml:space="preserve"> and </w:t>
      </w:r>
      <w:proofErr w:type="spellStart"/>
      <w:r w:rsidR="005F37BE">
        <w:rPr>
          <w:lang w:val="en-GB"/>
        </w:rPr>
        <w:t>gNB</w:t>
      </w:r>
      <w:proofErr w:type="spellEnd"/>
      <w:r w:rsidR="005F37BE">
        <w:rPr>
          <w:lang w:val="en-GB"/>
        </w:rPr>
        <w:t xml:space="preserve"> Rx-</w:t>
      </w:r>
      <w:proofErr w:type="spellStart"/>
      <w:r w:rsidR="005F37BE">
        <w:rPr>
          <w:lang w:val="en-GB"/>
        </w:rPr>
        <w:t>Tx</w:t>
      </w:r>
      <w:proofErr w:type="spellEnd"/>
      <w:r w:rsidR="005F37BE">
        <w:rPr>
          <w:lang w:val="en-GB"/>
        </w:rPr>
        <w:t xml:space="preserve"> </w:t>
      </w:r>
      <w:r w:rsidR="009C21BB">
        <w:rPr>
          <w:lang w:val="en-GB"/>
        </w:rPr>
        <w:t xml:space="preserve">time difference measurements. In the following we discuss </w:t>
      </w:r>
      <w:r>
        <w:rPr>
          <w:lang w:val="en-GB"/>
        </w:rPr>
        <w:t xml:space="preserve">the challenges of </w:t>
      </w:r>
      <w:r w:rsidR="009C21BB">
        <w:rPr>
          <w:lang w:val="en-GB"/>
        </w:rPr>
        <w:t>UE Rx-</w:t>
      </w:r>
      <w:proofErr w:type="spellStart"/>
      <w:r w:rsidR="009C21BB">
        <w:rPr>
          <w:lang w:val="en-GB"/>
        </w:rPr>
        <w:t>Tx</w:t>
      </w:r>
      <w:proofErr w:type="spellEnd"/>
      <w:r w:rsidR="009C21BB">
        <w:rPr>
          <w:lang w:val="en-GB"/>
        </w:rPr>
        <w:t xml:space="preserve"> time difference</w:t>
      </w:r>
      <w:r>
        <w:rPr>
          <w:lang w:val="en-GB"/>
        </w:rPr>
        <w:t xml:space="preserve"> measurement in NTN</w:t>
      </w:r>
      <w:r w:rsidR="009C21BB">
        <w:rPr>
          <w:lang w:val="en-GB"/>
        </w:rPr>
        <w:t>:</w:t>
      </w:r>
    </w:p>
    <w:p w14:paraId="75F039A4" w14:textId="77777777" w:rsidR="004D436E" w:rsidRPr="004D436E" w:rsidRDefault="004D436E" w:rsidP="004D436E">
      <w:pPr>
        <w:pStyle w:val="a"/>
        <w:keepNext/>
        <w:keepLines/>
        <w:numPr>
          <w:ilvl w:val="0"/>
          <w:numId w:val="10"/>
        </w:numPr>
        <w:spacing w:before="120"/>
        <w:jc w:val="left"/>
        <w:outlineLvl w:val="2"/>
        <w:rPr>
          <w:rFonts w:ascii="Arial" w:hAnsi="Arial"/>
          <w:vanish/>
          <w:sz w:val="28"/>
          <w:lang w:val="en-GB"/>
        </w:rPr>
      </w:pPr>
      <w:bookmarkStart w:id="8" w:name="_Hlk134534364"/>
    </w:p>
    <w:p w14:paraId="02AEBC83" w14:textId="77777777" w:rsidR="004D436E" w:rsidRPr="004D436E" w:rsidRDefault="004D436E" w:rsidP="004D436E">
      <w:pPr>
        <w:pStyle w:val="a"/>
        <w:keepNext/>
        <w:keepLines/>
        <w:numPr>
          <w:ilvl w:val="0"/>
          <w:numId w:val="10"/>
        </w:numPr>
        <w:spacing w:before="120"/>
        <w:jc w:val="left"/>
        <w:outlineLvl w:val="2"/>
        <w:rPr>
          <w:rFonts w:ascii="Arial" w:hAnsi="Arial"/>
          <w:vanish/>
          <w:sz w:val="28"/>
          <w:lang w:val="en-GB"/>
        </w:rPr>
      </w:pPr>
    </w:p>
    <w:p w14:paraId="23EDE965" w14:textId="77777777" w:rsidR="004D436E" w:rsidRPr="004D436E" w:rsidRDefault="004D436E" w:rsidP="004D436E">
      <w:pPr>
        <w:pStyle w:val="a"/>
        <w:keepNext/>
        <w:keepLines/>
        <w:numPr>
          <w:ilvl w:val="1"/>
          <w:numId w:val="10"/>
        </w:numPr>
        <w:spacing w:before="120"/>
        <w:jc w:val="left"/>
        <w:outlineLvl w:val="2"/>
        <w:rPr>
          <w:rFonts w:ascii="Arial" w:hAnsi="Arial"/>
          <w:vanish/>
          <w:sz w:val="28"/>
          <w:lang w:val="en-GB"/>
        </w:rPr>
      </w:pPr>
    </w:p>
    <w:p w14:paraId="514B854B" w14:textId="0482AB2F" w:rsidR="009C21BB" w:rsidRDefault="009C21BB" w:rsidP="004D436E">
      <w:pPr>
        <w:pStyle w:val="3"/>
      </w:pPr>
      <w:r>
        <w:t>UE Rx-</w:t>
      </w:r>
      <w:proofErr w:type="spellStart"/>
      <w:r>
        <w:t>Tx</w:t>
      </w:r>
      <w:proofErr w:type="spellEnd"/>
      <w:r>
        <w:t xml:space="preserve"> time difference</w:t>
      </w:r>
    </w:p>
    <w:bookmarkEnd w:id="8"/>
    <w:p w14:paraId="00E8C07A" w14:textId="78A5B4D2" w:rsidR="00B409F6" w:rsidRDefault="009C21BB" w:rsidP="009C21BB">
      <w:r>
        <w:t>In NTN LEO scenario satellite is moving at a very high speed.  For instance in LEO-600</w:t>
      </w:r>
      <w:r w:rsidR="00E25307">
        <w:t>,</w:t>
      </w:r>
      <w:r>
        <w:t xml:space="preserve"> satellite speed is 7.56 km/s.</w:t>
      </w:r>
      <w:r w:rsidR="00E25307">
        <w:t xml:space="preserve">  At such a high speed</w:t>
      </w:r>
      <w:r>
        <w:t xml:space="preserve"> </w:t>
      </w:r>
      <w:r w:rsidR="00E25307">
        <w:t xml:space="preserve">when satellite </w:t>
      </w:r>
      <w:r w:rsidR="007C3738">
        <w:t>gets closer to</w:t>
      </w:r>
      <w:r w:rsidR="006333EB">
        <w:t xml:space="preserve"> or</w:t>
      </w:r>
      <w:r w:rsidR="00E25307">
        <w:t xml:space="preserve"> away from </w:t>
      </w:r>
      <w:r w:rsidR="007C3738">
        <w:t>the</w:t>
      </w:r>
      <w:r w:rsidR="00E25307">
        <w:t xml:space="preserve"> UE, </w:t>
      </w:r>
      <w:r w:rsidR="007C3738">
        <w:t xml:space="preserve">DL </w:t>
      </w:r>
      <w:proofErr w:type="spellStart"/>
      <w:r w:rsidR="007C3738">
        <w:t>subframes</w:t>
      </w:r>
      <w:proofErr w:type="spellEnd"/>
      <w:r w:rsidR="007C3738">
        <w:t xml:space="preserve"> received from the </w:t>
      </w:r>
      <w:proofErr w:type="spellStart"/>
      <w:r w:rsidR="007C3738">
        <w:t>gNB</w:t>
      </w:r>
      <w:proofErr w:type="spellEnd"/>
      <w:r w:rsidR="007C3738">
        <w:t xml:space="preserve"> at the UE shrink or expand from the UE point of view. This has been shown in </w:t>
      </w:r>
      <w:r w:rsidR="007C3738">
        <w:fldChar w:fldCharType="begin"/>
      </w:r>
      <w:r w:rsidR="007C3738">
        <w:instrText xml:space="preserve"> REF _Ref134432777 \h </w:instrText>
      </w:r>
      <w:r w:rsidR="007C3738">
        <w:fldChar w:fldCharType="separate"/>
      </w:r>
      <w:r w:rsidR="002F64DC">
        <w:t xml:space="preserve">Figure </w:t>
      </w:r>
      <w:r w:rsidR="002F64DC">
        <w:rPr>
          <w:noProof/>
        </w:rPr>
        <w:t>1</w:t>
      </w:r>
      <w:r w:rsidR="007C3738">
        <w:fldChar w:fldCharType="end"/>
      </w:r>
      <w:r w:rsidR="007C3738">
        <w:t>.  In this figure we assume that the UE located in the LEO</w:t>
      </w:r>
      <w:r w:rsidR="00B409F6">
        <w:t>-600</w:t>
      </w:r>
      <w:r w:rsidR="007C3738">
        <w:t xml:space="preserve"> satellite orbital plane.  The satellite is in the view of the UE for almost 13 minutes.  As satellite </w:t>
      </w:r>
      <w:r w:rsidR="00274E0D">
        <w:t>gets closer to</w:t>
      </w:r>
      <w:r w:rsidR="007C3738">
        <w:t xml:space="preserve"> the UE, </w:t>
      </w:r>
      <w:r w:rsidR="00B409F6">
        <w:t xml:space="preserve">DL </w:t>
      </w:r>
      <w:proofErr w:type="spellStart"/>
      <w:r w:rsidR="00B409F6">
        <w:t>subframe</w:t>
      </w:r>
      <w:proofErr w:type="spellEnd"/>
      <w:r w:rsidR="00B409F6">
        <w:t xml:space="preserve"> duration observed by the UE could be shorter than 1 </w:t>
      </w:r>
      <w:proofErr w:type="spellStart"/>
      <w:r w:rsidR="00B409F6">
        <w:t>ms</w:t>
      </w:r>
      <w:proofErr w:type="spellEnd"/>
      <w:r w:rsidR="00B409F6">
        <w:t xml:space="preserve"> by almost 48 ns.  When satellite passes above the UE, DL </w:t>
      </w:r>
      <w:proofErr w:type="spellStart"/>
      <w:r w:rsidR="00B409F6">
        <w:t>subframe</w:t>
      </w:r>
      <w:proofErr w:type="spellEnd"/>
      <w:r w:rsidR="00B409F6">
        <w:t xml:space="preserve"> duration observed by the UE is almost 1 </w:t>
      </w:r>
      <w:proofErr w:type="spellStart"/>
      <w:r w:rsidR="00B409F6">
        <w:t>ms</w:t>
      </w:r>
      <w:proofErr w:type="spellEnd"/>
      <w:r w:rsidR="00B409F6">
        <w:t xml:space="preserve">, and finally when </w:t>
      </w:r>
      <w:r w:rsidR="00B409F6" w:rsidRPr="00B409F6">
        <w:t xml:space="preserve">satellite </w:t>
      </w:r>
      <w:r w:rsidR="00B409F6">
        <w:t>gets farther from</w:t>
      </w:r>
      <w:r w:rsidR="00B409F6" w:rsidRPr="00B409F6">
        <w:t xml:space="preserve"> the UE, DL </w:t>
      </w:r>
      <w:proofErr w:type="spellStart"/>
      <w:r w:rsidR="00B409F6" w:rsidRPr="00B409F6">
        <w:t>subframe</w:t>
      </w:r>
      <w:proofErr w:type="spellEnd"/>
      <w:r w:rsidR="00B409F6" w:rsidRPr="00B409F6">
        <w:t xml:space="preserve"> duration observed by the UE </w:t>
      </w:r>
      <w:r w:rsidR="00B409F6">
        <w:t>could be</w:t>
      </w:r>
      <w:r w:rsidR="00B409F6" w:rsidRPr="00B409F6">
        <w:t xml:space="preserve"> </w:t>
      </w:r>
      <w:r w:rsidR="00B409F6">
        <w:t>long</w:t>
      </w:r>
      <w:r w:rsidR="00B409F6" w:rsidRPr="00B409F6">
        <w:t xml:space="preserve">er than 1 </w:t>
      </w:r>
      <w:proofErr w:type="spellStart"/>
      <w:r w:rsidR="00B409F6" w:rsidRPr="00B409F6">
        <w:t>ms</w:t>
      </w:r>
      <w:proofErr w:type="spellEnd"/>
      <w:r w:rsidR="00B409F6" w:rsidRPr="00B409F6">
        <w:t xml:space="preserve"> by almost 48 ns.  </w:t>
      </w:r>
    </w:p>
    <w:p w14:paraId="4CCF5A22" w14:textId="3045CD7B" w:rsidR="005F37BE" w:rsidRDefault="007C3738" w:rsidP="009C21BB">
      <w:r>
        <w:t xml:space="preserve"> </w:t>
      </w:r>
      <w:r w:rsidR="00E25307">
        <w:t xml:space="preserve">   </w:t>
      </w:r>
    </w:p>
    <w:p w14:paraId="471AF652" w14:textId="77777777" w:rsidR="006F49D5" w:rsidRDefault="009A0C20" w:rsidP="006F49D5">
      <w:pPr>
        <w:keepNext/>
        <w:jc w:val="center"/>
      </w:pPr>
      <w:r>
        <w:rPr>
          <w:noProof/>
          <w:lang w:eastAsia="ko-KR"/>
        </w:rPr>
        <w:drawing>
          <wp:inline distT="0" distB="0" distL="0" distR="0" wp14:anchorId="17841C31" wp14:editId="6074A70F">
            <wp:extent cx="4381081" cy="2778369"/>
            <wp:effectExtent l="0" t="0" r="635" b="3175"/>
            <wp:docPr id="5" name="Chart 5">
              <a:extLst xmlns:a="http://schemas.openxmlformats.org/drawingml/2006/main">
                <a:ext uri="{FF2B5EF4-FFF2-40B4-BE49-F238E27FC236}">
                  <a16:creationId xmlns:a16="http://schemas.microsoft.com/office/drawing/2014/main" id="{47628972-2887-4719-85F4-09F8FBD12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1206C03" w14:textId="58272133" w:rsidR="009A0C20" w:rsidRDefault="006F49D5" w:rsidP="006F49D5">
      <w:pPr>
        <w:pStyle w:val="ad"/>
        <w:jc w:val="center"/>
      </w:pPr>
      <w:bookmarkStart w:id="9" w:name="_Ref134432777"/>
      <w:r>
        <w:t xml:space="preserve">Figure </w:t>
      </w:r>
      <w:r>
        <w:fldChar w:fldCharType="begin"/>
      </w:r>
      <w:r>
        <w:instrText xml:space="preserve"> SEQ Figure \* ARABIC </w:instrText>
      </w:r>
      <w:r>
        <w:fldChar w:fldCharType="separate"/>
      </w:r>
      <w:r w:rsidR="002F64DC">
        <w:rPr>
          <w:noProof/>
        </w:rPr>
        <w:t>1</w:t>
      </w:r>
      <w:r>
        <w:fldChar w:fldCharType="end"/>
      </w:r>
      <w:bookmarkEnd w:id="9"/>
      <w:r>
        <w:t>.</w:t>
      </w:r>
      <w:r w:rsidR="007C3738">
        <w:t xml:space="preserve"> Amount of </w:t>
      </w:r>
      <w:r w:rsidR="00FD74AD">
        <w:t xml:space="preserve">DL </w:t>
      </w:r>
      <w:proofErr w:type="spellStart"/>
      <w:r w:rsidR="007C3738">
        <w:t>subframe</w:t>
      </w:r>
      <w:proofErr w:type="spellEnd"/>
      <w:r w:rsidR="007C3738">
        <w:t xml:space="preserve"> shrinkage or expansion as satellite gets closer to or away from the UE in a transparent payload.  </w:t>
      </w:r>
    </w:p>
    <w:p w14:paraId="463762AA" w14:textId="77777777" w:rsidR="00B409F6" w:rsidRDefault="00B409F6" w:rsidP="006F49D5">
      <w:pPr>
        <w:rPr>
          <w:lang w:val="en-GB"/>
        </w:rPr>
      </w:pPr>
    </w:p>
    <w:p w14:paraId="431C6BA8" w14:textId="58A4E223" w:rsidR="006F49D5" w:rsidRDefault="00B409F6" w:rsidP="006F49D5">
      <w:pPr>
        <w:rPr>
          <w:lang w:val="en-GB"/>
        </w:rPr>
      </w:pPr>
      <w:r>
        <w:rPr>
          <w:lang w:val="en-GB"/>
        </w:rPr>
        <w:fldChar w:fldCharType="begin"/>
      </w:r>
      <w:r>
        <w:rPr>
          <w:lang w:val="en-GB"/>
        </w:rPr>
        <w:instrText xml:space="preserve"> REF _Ref134435116 \h </w:instrText>
      </w:r>
      <w:r>
        <w:rPr>
          <w:lang w:val="en-GB"/>
        </w:rPr>
      </w:r>
      <w:r>
        <w:rPr>
          <w:lang w:val="en-GB"/>
        </w:rPr>
        <w:fldChar w:fldCharType="separate"/>
      </w:r>
      <w:r w:rsidR="002F64DC">
        <w:t xml:space="preserve">Figure </w:t>
      </w:r>
      <w:r w:rsidR="002F64DC">
        <w:rPr>
          <w:noProof/>
        </w:rPr>
        <w:t>2</w:t>
      </w:r>
      <w:r>
        <w:rPr>
          <w:lang w:val="en-GB"/>
        </w:rPr>
        <w:fldChar w:fldCharType="end"/>
      </w:r>
      <w:r>
        <w:rPr>
          <w:lang w:val="en-GB"/>
        </w:rPr>
        <w:t xml:space="preserve"> illustrates how DL </w:t>
      </w:r>
      <w:proofErr w:type="spellStart"/>
      <w:r>
        <w:rPr>
          <w:lang w:val="en-GB"/>
        </w:rPr>
        <w:t>subframe</w:t>
      </w:r>
      <w:proofErr w:type="spellEnd"/>
      <w:r>
        <w:rPr>
          <w:lang w:val="en-GB"/>
        </w:rPr>
        <w:t xml:space="preserve"> length observed by the UE changes as satellite passes over the UE.  </w:t>
      </w:r>
    </w:p>
    <w:p w14:paraId="28BBBA68" w14:textId="6A199100" w:rsidR="006F49D5" w:rsidRDefault="00D4504F" w:rsidP="006F49D5">
      <w:pPr>
        <w:keepNext/>
        <w:jc w:val="center"/>
      </w:pPr>
      <w:r>
        <w:object w:dxaOrig="11436" w:dyaOrig="1836" w14:anchorId="565E6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78.25pt" o:ole="">
            <v:imagedata r:id="rId9" o:title=""/>
          </v:shape>
          <o:OLEObject Type="Embed" ProgID="Visio.Drawing.15" ShapeID="_x0000_i1025" DrawAspect="Content" ObjectID="_1745675970" r:id="rId10"/>
        </w:object>
      </w:r>
    </w:p>
    <w:p w14:paraId="1BA7CAEA" w14:textId="7816DE6C" w:rsidR="006F49D5" w:rsidRDefault="006F49D5" w:rsidP="006F49D5">
      <w:pPr>
        <w:pStyle w:val="ad"/>
        <w:jc w:val="center"/>
      </w:pPr>
      <w:bookmarkStart w:id="10" w:name="_Ref134435116"/>
      <w:r>
        <w:t xml:space="preserve">Figure </w:t>
      </w:r>
      <w:r>
        <w:fldChar w:fldCharType="begin"/>
      </w:r>
      <w:r>
        <w:instrText xml:space="preserve"> SEQ Figure \* ARABIC </w:instrText>
      </w:r>
      <w:r>
        <w:fldChar w:fldCharType="separate"/>
      </w:r>
      <w:r w:rsidR="002F64DC">
        <w:rPr>
          <w:noProof/>
        </w:rPr>
        <w:t>2</w:t>
      </w:r>
      <w:r>
        <w:fldChar w:fldCharType="end"/>
      </w:r>
      <w:bookmarkEnd w:id="10"/>
      <w:r>
        <w:t>.</w:t>
      </w:r>
      <w:r w:rsidR="00B409F6">
        <w:t xml:space="preserve"> DL </w:t>
      </w:r>
      <w:proofErr w:type="spellStart"/>
      <w:r w:rsidR="00B409F6">
        <w:t>subframe</w:t>
      </w:r>
      <w:proofErr w:type="spellEnd"/>
      <w:r w:rsidR="00B409F6">
        <w:t xml:space="preserve"> length observed by </w:t>
      </w:r>
      <w:r w:rsidR="000731C4">
        <w:t>a typical</w:t>
      </w:r>
      <w:r w:rsidR="00B409F6">
        <w:t xml:space="preserve"> U</w:t>
      </w:r>
      <w:r w:rsidR="000731C4">
        <w:t>E</w:t>
      </w:r>
      <w:r w:rsidR="00B409F6">
        <w:t xml:space="preserve"> in LEO-600 scenario</w:t>
      </w:r>
    </w:p>
    <w:p w14:paraId="0B1FE32D" w14:textId="77777777" w:rsidR="00B409F6" w:rsidRDefault="00B409F6" w:rsidP="00B409F6">
      <w:pPr>
        <w:rPr>
          <w:lang w:val="en-GB"/>
        </w:rPr>
      </w:pPr>
    </w:p>
    <w:p w14:paraId="48DA060E" w14:textId="3D7F2587" w:rsidR="008C509B" w:rsidRDefault="008C509B" w:rsidP="00B409F6">
      <w:pPr>
        <w:rPr>
          <w:lang w:val="en-GB"/>
        </w:rPr>
      </w:pPr>
      <w:r>
        <w:rPr>
          <w:lang w:val="en-GB"/>
        </w:rPr>
        <w:t>The process</w:t>
      </w:r>
      <w:r w:rsidR="007E27A3">
        <w:rPr>
          <w:lang w:val="en-GB"/>
        </w:rPr>
        <w:t xml:space="preserve"> of</w:t>
      </w:r>
      <w:r>
        <w:rPr>
          <w:lang w:val="en-GB"/>
        </w:rPr>
        <w:t xml:space="preserve"> UE Rx-</w:t>
      </w:r>
      <w:proofErr w:type="spellStart"/>
      <w:r>
        <w:rPr>
          <w:lang w:val="en-GB"/>
        </w:rPr>
        <w:t>Tx</w:t>
      </w:r>
      <w:proofErr w:type="spellEnd"/>
      <w:r>
        <w:rPr>
          <w:lang w:val="en-GB"/>
        </w:rPr>
        <w:t xml:space="preserve"> time difference measurement may take at least tens of </w:t>
      </w:r>
      <w:proofErr w:type="spellStart"/>
      <w:r>
        <w:rPr>
          <w:lang w:val="en-GB"/>
        </w:rPr>
        <w:t>subframes</w:t>
      </w:r>
      <w:proofErr w:type="spellEnd"/>
      <w:r>
        <w:rPr>
          <w:lang w:val="en-GB"/>
        </w:rPr>
        <w:t xml:space="preserve">.  The accumulative amount of DL </w:t>
      </w:r>
      <w:proofErr w:type="spellStart"/>
      <w:r>
        <w:rPr>
          <w:lang w:val="en-GB"/>
        </w:rPr>
        <w:t>subframe</w:t>
      </w:r>
      <w:proofErr w:type="spellEnd"/>
      <w:r>
        <w:rPr>
          <w:lang w:val="en-GB"/>
        </w:rPr>
        <w:t xml:space="preserve"> length measurement error after for example 20 </w:t>
      </w:r>
      <w:proofErr w:type="spellStart"/>
      <w:r>
        <w:rPr>
          <w:lang w:val="en-GB"/>
        </w:rPr>
        <w:t>subframes</w:t>
      </w:r>
      <w:proofErr w:type="spellEnd"/>
      <w:r>
        <w:rPr>
          <w:lang w:val="en-GB"/>
        </w:rPr>
        <w:t xml:space="preserve"> could be almost 1 us. </w:t>
      </w:r>
      <w:r w:rsidR="00B409F6">
        <w:rPr>
          <w:lang w:val="en-GB"/>
        </w:rPr>
        <w:t>From the above we can see that any solution for UE Rx-</w:t>
      </w:r>
      <w:proofErr w:type="spellStart"/>
      <w:r w:rsidR="00B409F6">
        <w:rPr>
          <w:lang w:val="en-GB"/>
        </w:rPr>
        <w:t>Tx</w:t>
      </w:r>
      <w:proofErr w:type="spellEnd"/>
      <w:r w:rsidR="00B409F6">
        <w:rPr>
          <w:lang w:val="en-GB"/>
        </w:rPr>
        <w:t xml:space="preserve"> </w:t>
      </w:r>
      <w:r>
        <w:rPr>
          <w:lang w:val="en-GB"/>
        </w:rPr>
        <w:t xml:space="preserve">time difference </w:t>
      </w:r>
      <w:r w:rsidR="00B409F6">
        <w:rPr>
          <w:lang w:val="en-GB"/>
        </w:rPr>
        <w:t>measurement that</w:t>
      </w:r>
      <w:r w:rsidR="0020492E">
        <w:rPr>
          <w:lang w:val="en-GB"/>
        </w:rPr>
        <w:t xml:space="preserve"> relies on counting the number of DL </w:t>
      </w:r>
      <w:proofErr w:type="spellStart"/>
      <w:r w:rsidR="0020492E">
        <w:rPr>
          <w:lang w:val="en-GB"/>
        </w:rPr>
        <w:t>subframes</w:t>
      </w:r>
      <w:proofErr w:type="spellEnd"/>
      <w:r w:rsidR="0020492E">
        <w:rPr>
          <w:lang w:val="en-GB"/>
        </w:rPr>
        <w:t xml:space="preserve"> and assuming that the DL </w:t>
      </w:r>
      <w:proofErr w:type="spellStart"/>
      <w:r w:rsidR="0020492E">
        <w:rPr>
          <w:lang w:val="en-GB"/>
        </w:rPr>
        <w:t>subframe</w:t>
      </w:r>
      <w:proofErr w:type="spellEnd"/>
      <w:r w:rsidR="0020492E">
        <w:rPr>
          <w:lang w:val="en-GB"/>
        </w:rPr>
        <w:t xml:space="preserve"> length observed by the UE is </w:t>
      </w:r>
      <w:r>
        <w:rPr>
          <w:lang w:val="en-GB"/>
        </w:rPr>
        <w:t xml:space="preserve">always </w:t>
      </w:r>
      <w:r w:rsidR="0020492E">
        <w:rPr>
          <w:lang w:val="en-GB"/>
        </w:rPr>
        <w:t>constant will lead to</w:t>
      </w:r>
      <w:r>
        <w:rPr>
          <w:lang w:val="en-GB"/>
        </w:rPr>
        <w:t xml:space="preserve"> inaccurate results for measuring UE Rx-</w:t>
      </w:r>
      <w:proofErr w:type="spellStart"/>
      <w:r>
        <w:rPr>
          <w:lang w:val="en-GB"/>
        </w:rPr>
        <w:t>Tx</w:t>
      </w:r>
      <w:proofErr w:type="spellEnd"/>
      <w:r>
        <w:rPr>
          <w:lang w:val="en-GB"/>
        </w:rPr>
        <w:t xml:space="preserve"> time difference and therefore for UE location using Multi-RTT method.  </w:t>
      </w:r>
      <w:r w:rsidR="0020492E">
        <w:rPr>
          <w:lang w:val="en-GB"/>
        </w:rPr>
        <w:t xml:space="preserve"> </w:t>
      </w:r>
    </w:p>
    <w:p w14:paraId="50C32429" w14:textId="36DFDE97" w:rsidR="007A7C9C" w:rsidRDefault="008C509B" w:rsidP="00B409F6">
      <w:pPr>
        <w:rPr>
          <w:b/>
          <w:u w:val="single"/>
          <w:lang w:val="en-GB"/>
        </w:rPr>
      </w:pPr>
      <w:r w:rsidRPr="008C509B">
        <w:rPr>
          <w:b/>
          <w:u w:val="single"/>
          <w:lang w:val="en-GB"/>
        </w:rPr>
        <w:t>Observation</w:t>
      </w:r>
      <w:r w:rsidR="003A32EF">
        <w:rPr>
          <w:b/>
          <w:u w:val="single"/>
          <w:lang w:val="en-GB"/>
        </w:rPr>
        <w:t xml:space="preserve"> 1</w:t>
      </w:r>
      <w:r w:rsidRPr="008C509B">
        <w:rPr>
          <w:b/>
          <w:u w:val="single"/>
          <w:lang w:val="en-GB"/>
        </w:rPr>
        <w:t xml:space="preserve">: </w:t>
      </w:r>
      <w:r w:rsidR="0020492E" w:rsidRPr="008C509B">
        <w:rPr>
          <w:b/>
          <w:u w:val="single"/>
          <w:lang w:val="en-GB"/>
        </w:rPr>
        <w:t xml:space="preserve"> </w:t>
      </w:r>
      <w:r w:rsidR="00120ACF">
        <w:rPr>
          <w:b/>
          <w:u w:val="single"/>
          <w:lang w:val="en-GB"/>
        </w:rPr>
        <w:t>A</w:t>
      </w:r>
      <w:r w:rsidRPr="008C509B">
        <w:rPr>
          <w:b/>
          <w:u w:val="single"/>
          <w:lang w:val="en-GB"/>
        </w:rPr>
        <w:t>ny solution for UE Rx-</w:t>
      </w:r>
      <w:proofErr w:type="spellStart"/>
      <w:r w:rsidRPr="008C509B">
        <w:rPr>
          <w:b/>
          <w:u w:val="single"/>
          <w:lang w:val="en-GB"/>
        </w:rPr>
        <w:t>Tx</w:t>
      </w:r>
      <w:proofErr w:type="spellEnd"/>
      <w:r w:rsidRPr="008C509B">
        <w:rPr>
          <w:b/>
          <w:u w:val="single"/>
          <w:lang w:val="en-GB"/>
        </w:rPr>
        <w:t xml:space="preserve"> time difference measurement that relies on counting the number of DL </w:t>
      </w:r>
      <w:proofErr w:type="spellStart"/>
      <w:r w:rsidRPr="008C509B">
        <w:rPr>
          <w:b/>
          <w:u w:val="single"/>
          <w:lang w:val="en-GB"/>
        </w:rPr>
        <w:t>subframes</w:t>
      </w:r>
      <w:proofErr w:type="spellEnd"/>
      <w:r w:rsidRPr="008C509B">
        <w:rPr>
          <w:b/>
          <w:u w:val="single"/>
          <w:lang w:val="en-GB"/>
        </w:rPr>
        <w:t xml:space="preserve"> and assuming that the DL </w:t>
      </w:r>
      <w:proofErr w:type="spellStart"/>
      <w:r w:rsidRPr="008C509B">
        <w:rPr>
          <w:b/>
          <w:u w:val="single"/>
          <w:lang w:val="en-GB"/>
        </w:rPr>
        <w:t>subframe</w:t>
      </w:r>
      <w:proofErr w:type="spellEnd"/>
      <w:r w:rsidRPr="008C509B">
        <w:rPr>
          <w:b/>
          <w:u w:val="single"/>
          <w:lang w:val="en-GB"/>
        </w:rPr>
        <w:t xml:space="preserve"> length observed by the UE is always constant will lead to inaccurate results for measuring UE Rx-</w:t>
      </w:r>
      <w:proofErr w:type="spellStart"/>
      <w:r w:rsidRPr="008C509B">
        <w:rPr>
          <w:b/>
          <w:u w:val="single"/>
          <w:lang w:val="en-GB"/>
        </w:rPr>
        <w:t>Tx</w:t>
      </w:r>
      <w:proofErr w:type="spellEnd"/>
      <w:r w:rsidRPr="008C509B">
        <w:rPr>
          <w:b/>
          <w:u w:val="single"/>
          <w:lang w:val="en-GB"/>
        </w:rPr>
        <w:t xml:space="preserve"> time difference</w:t>
      </w:r>
      <w:r w:rsidR="007A7C9C">
        <w:rPr>
          <w:b/>
          <w:u w:val="single"/>
          <w:lang w:val="en-GB"/>
        </w:rPr>
        <w:t xml:space="preserve">. </w:t>
      </w:r>
    </w:p>
    <w:p w14:paraId="023D4F56" w14:textId="5A8FA4EE" w:rsidR="00B409F6" w:rsidRDefault="00CD197A" w:rsidP="00B409F6">
      <w:pPr>
        <w:rPr>
          <w:lang w:val="en-GB"/>
        </w:rPr>
      </w:pPr>
      <w:r>
        <w:rPr>
          <w:lang w:val="en-GB"/>
        </w:rPr>
        <w:t xml:space="preserve">Having the discussion above, we can see that the </w:t>
      </w:r>
      <w:r w:rsidR="00EF6610">
        <w:rPr>
          <w:lang w:val="en-GB"/>
        </w:rPr>
        <w:t xml:space="preserve">total </w:t>
      </w:r>
      <w:r>
        <w:rPr>
          <w:lang w:val="en-GB"/>
        </w:rPr>
        <w:t>absolute value of the UE Rx-</w:t>
      </w:r>
      <w:proofErr w:type="spellStart"/>
      <w:r>
        <w:rPr>
          <w:lang w:val="en-GB"/>
        </w:rPr>
        <w:t>Tx</w:t>
      </w:r>
      <w:proofErr w:type="spellEnd"/>
      <w:r>
        <w:rPr>
          <w:lang w:val="en-GB"/>
        </w:rPr>
        <w:t xml:space="preserve"> time difference should be reported to the network (e.g. LMF) to assure the accuracy of the measurement.  </w:t>
      </w:r>
    </w:p>
    <w:p w14:paraId="6D806705" w14:textId="456B0A8E" w:rsidR="00CD197A" w:rsidRDefault="00CD197A" w:rsidP="00B409F6">
      <w:pPr>
        <w:rPr>
          <w:b/>
          <w:u w:val="single"/>
          <w:lang w:val="en-GB"/>
        </w:rPr>
      </w:pPr>
      <w:bookmarkStart w:id="11" w:name="_Hlk134546675"/>
      <w:r w:rsidRPr="000731C4">
        <w:rPr>
          <w:b/>
          <w:u w:val="single"/>
          <w:lang w:val="en-GB"/>
        </w:rPr>
        <w:t>Observation</w:t>
      </w:r>
      <w:r w:rsidR="003A32EF">
        <w:rPr>
          <w:b/>
          <w:u w:val="single"/>
          <w:lang w:val="en-GB"/>
        </w:rPr>
        <w:t xml:space="preserve"> 2</w:t>
      </w:r>
      <w:r w:rsidRPr="000731C4">
        <w:rPr>
          <w:b/>
          <w:u w:val="single"/>
          <w:lang w:val="en-GB"/>
        </w:rPr>
        <w:t xml:space="preserve">: Reporting the </w:t>
      </w:r>
      <w:r w:rsidR="00F05209">
        <w:rPr>
          <w:b/>
          <w:u w:val="single"/>
          <w:lang w:val="en-GB"/>
        </w:rPr>
        <w:t xml:space="preserve">total </w:t>
      </w:r>
      <w:r w:rsidRPr="000731C4">
        <w:rPr>
          <w:b/>
          <w:u w:val="single"/>
          <w:lang w:val="en-GB"/>
        </w:rPr>
        <w:t>absolute value of the UE Rx-</w:t>
      </w:r>
      <w:proofErr w:type="spellStart"/>
      <w:r w:rsidRPr="000731C4">
        <w:rPr>
          <w:b/>
          <w:u w:val="single"/>
          <w:lang w:val="en-GB"/>
        </w:rPr>
        <w:t>Tx</w:t>
      </w:r>
      <w:proofErr w:type="spellEnd"/>
      <w:r w:rsidRPr="000731C4">
        <w:rPr>
          <w:b/>
          <w:u w:val="single"/>
          <w:lang w:val="en-GB"/>
        </w:rPr>
        <w:t xml:space="preserve"> time difference to LMF assures the accuracy of the measurement.  </w:t>
      </w:r>
    </w:p>
    <w:bookmarkEnd w:id="11"/>
    <w:p w14:paraId="7452DFF9" w14:textId="649BE1B0" w:rsidR="00F05209" w:rsidRDefault="000731C4" w:rsidP="00B409F6">
      <w:pPr>
        <w:rPr>
          <w:lang w:val="en-GB"/>
        </w:rPr>
      </w:pPr>
      <w:r w:rsidRPr="000731C4">
        <w:rPr>
          <w:lang w:val="en-GB"/>
        </w:rPr>
        <w:t xml:space="preserve">In 38.133 </w:t>
      </w:r>
      <w:r w:rsidR="003A32EF">
        <w:rPr>
          <w:lang w:val="en-GB"/>
        </w:rPr>
        <w:fldChar w:fldCharType="begin"/>
      </w:r>
      <w:r w:rsidR="003A32EF">
        <w:rPr>
          <w:lang w:val="en-GB"/>
        </w:rPr>
        <w:instrText xml:space="preserve"> REF _Ref134546539 \r \h </w:instrText>
      </w:r>
      <w:r w:rsidR="003A32EF">
        <w:rPr>
          <w:lang w:val="en-GB"/>
        </w:rPr>
      </w:r>
      <w:r w:rsidR="003A32EF">
        <w:rPr>
          <w:lang w:val="en-GB"/>
        </w:rPr>
        <w:fldChar w:fldCharType="separate"/>
      </w:r>
      <w:r w:rsidR="002F64DC">
        <w:rPr>
          <w:lang w:val="en-GB"/>
        </w:rPr>
        <w:t>[2]</w:t>
      </w:r>
      <w:r w:rsidR="003A32EF">
        <w:rPr>
          <w:lang w:val="en-GB"/>
        </w:rPr>
        <w:fldChar w:fldCharType="end"/>
      </w:r>
      <w:r w:rsidR="003A32EF">
        <w:rPr>
          <w:lang w:val="en-GB"/>
        </w:rPr>
        <w:t xml:space="preserve"> </w:t>
      </w:r>
      <w:r w:rsidRPr="000731C4">
        <w:rPr>
          <w:lang w:val="en-GB"/>
        </w:rPr>
        <w:t>Section 10.1.25.3.1</w:t>
      </w:r>
      <w:r>
        <w:rPr>
          <w:lang w:val="en-GB"/>
        </w:rPr>
        <w:t>, the details of absolute UE Rx-</w:t>
      </w:r>
      <w:proofErr w:type="spellStart"/>
      <w:r>
        <w:rPr>
          <w:lang w:val="en-GB"/>
        </w:rPr>
        <w:t>Tx</w:t>
      </w:r>
      <w:proofErr w:type="spellEnd"/>
      <w:r>
        <w:rPr>
          <w:lang w:val="en-GB"/>
        </w:rPr>
        <w:t xml:space="preserve"> measurement report mapping is provided.  However, the assumption therein is based on TN, where it is safe to assume that the DL </w:t>
      </w:r>
      <w:proofErr w:type="spellStart"/>
      <w:r>
        <w:rPr>
          <w:lang w:val="en-GB"/>
        </w:rPr>
        <w:t>subframe</w:t>
      </w:r>
      <w:proofErr w:type="spellEnd"/>
      <w:r>
        <w:rPr>
          <w:lang w:val="en-GB"/>
        </w:rPr>
        <w:t xml:space="preserve"> duration observed by the UE is always fixed, because in TN </w:t>
      </w:r>
      <w:proofErr w:type="spellStart"/>
      <w:r>
        <w:rPr>
          <w:lang w:val="en-GB"/>
        </w:rPr>
        <w:t>gNBs</w:t>
      </w:r>
      <w:proofErr w:type="spellEnd"/>
      <w:r>
        <w:rPr>
          <w:lang w:val="en-GB"/>
        </w:rPr>
        <w:t xml:space="preserve"> are stationary.  That is why 38.133 provides </w:t>
      </w:r>
      <w:r w:rsidRPr="000731C4">
        <w:rPr>
          <w:lang w:val="en-GB"/>
        </w:rPr>
        <w:t>reporting range for the absolute UE Rx-</w:t>
      </w:r>
      <w:proofErr w:type="spellStart"/>
      <w:r w:rsidRPr="000731C4">
        <w:rPr>
          <w:lang w:val="en-GB"/>
        </w:rPr>
        <w:t>Tx</w:t>
      </w:r>
      <w:proofErr w:type="spellEnd"/>
      <w:r w:rsidRPr="000731C4">
        <w:rPr>
          <w:lang w:val="en-GB"/>
        </w:rPr>
        <w:t xml:space="preserve"> time difference measurement</w:t>
      </w:r>
      <w:r>
        <w:rPr>
          <w:lang w:val="en-GB"/>
        </w:rPr>
        <w:t xml:space="preserve"> </w:t>
      </w:r>
      <w:r w:rsidRPr="000731C4">
        <w:rPr>
          <w:lang w:val="en-GB"/>
        </w:rPr>
        <w:t>from</w:t>
      </w:r>
      <w:r>
        <w:rPr>
          <w:lang w:val="en-GB"/>
        </w:rPr>
        <w:t xml:space="preserve">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Pr>
          <w:lang w:val="en-GB"/>
        </w:rPr>
        <w:t xml:space="preserve">. </w:t>
      </w:r>
      <w:r w:rsidR="003E305B">
        <w:rPr>
          <w:lang w:val="en-GB"/>
        </w:rPr>
        <w:t xml:space="preserve"> </w:t>
      </w:r>
      <w:proofErr w:type="gramStart"/>
      <w:r w:rsidR="009331E7" w:rsidRPr="009331E7">
        <w:rPr>
          <w:i/>
          <w:lang w:val="en-GB"/>
        </w:rPr>
        <w:t>k</w:t>
      </w:r>
      <w:proofErr w:type="gramEnd"/>
      <w:r>
        <w:rPr>
          <w:lang w:val="en-GB"/>
        </w:rPr>
        <w:t xml:space="preserve"> is defined there </w:t>
      </w:r>
      <w:r w:rsidR="009331E7">
        <w:rPr>
          <w:lang w:val="en-GB"/>
        </w:rPr>
        <w:t xml:space="preserve">and takes values between 0 and 5 depending on measurement is done in FR1 or FR2. </w:t>
      </w:r>
      <w:r>
        <w:rPr>
          <w:lang w:val="en-GB"/>
        </w:rPr>
        <w:t xml:space="preserve">This means that </w:t>
      </w:r>
      <w:r w:rsidR="00EF6610">
        <w:rPr>
          <w:lang w:val="en-GB"/>
        </w:rPr>
        <w:t>the reported value for the UE Rx-</w:t>
      </w:r>
      <w:proofErr w:type="spellStart"/>
      <w:r w:rsidR="00EF6610">
        <w:rPr>
          <w:lang w:val="en-GB"/>
        </w:rPr>
        <w:t>Tx</w:t>
      </w:r>
      <w:proofErr w:type="spellEnd"/>
      <w:r w:rsidR="00EF6610">
        <w:rPr>
          <w:lang w:val="en-GB"/>
        </w:rPr>
        <w:t xml:space="preserve"> time difference is almost between -0.5 </w:t>
      </w:r>
      <w:proofErr w:type="spellStart"/>
      <w:r w:rsidR="00EF6610">
        <w:rPr>
          <w:lang w:val="en-GB"/>
        </w:rPr>
        <w:t>ms</w:t>
      </w:r>
      <w:proofErr w:type="spellEnd"/>
      <w:r w:rsidR="00EF6610">
        <w:rPr>
          <w:lang w:val="en-GB"/>
        </w:rPr>
        <w:t xml:space="preserve"> and +0.5 </w:t>
      </w:r>
      <w:proofErr w:type="spellStart"/>
      <w:r w:rsidR="00EF6610">
        <w:rPr>
          <w:lang w:val="en-GB"/>
        </w:rPr>
        <w:t>ms</w:t>
      </w:r>
      <w:proofErr w:type="spellEnd"/>
      <w:r w:rsidR="00F05209">
        <w:rPr>
          <w:lang w:val="en-GB"/>
        </w:rPr>
        <w:t xml:space="preserve"> with different resolution steps</w:t>
      </w:r>
      <w:r w:rsidR="00EF6610">
        <w:rPr>
          <w:lang w:val="en-GB"/>
        </w:rPr>
        <w:t xml:space="preserve">.  The </w:t>
      </w:r>
      <w:r w:rsidR="00FF76BE">
        <w:rPr>
          <w:lang w:val="en-GB"/>
        </w:rPr>
        <w:t xml:space="preserve">calculation of the </w:t>
      </w:r>
      <w:r w:rsidR="00EF6610">
        <w:rPr>
          <w:lang w:val="en-GB"/>
        </w:rPr>
        <w:t xml:space="preserve">remaining part of the </w:t>
      </w:r>
      <w:r w:rsidR="00FF76BE" w:rsidRPr="00FF76BE">
        <w:rPr>
          <w:lang w:val="en-GB"/>
        </w:rPr>
        <w:t>UE Rx-</w:t>
      </w:r>
      <w:proofErr w:type="spellStart"/>
      <w:r w:rsidR="00FF76BE" w:rsidRPr="00FF76BE">
        <w:rPr>
          <w:lang w:val="en-GB"/>
        </w:rPr>
        <w:t>Tx</w:t>
      </w:r>
      <w:proofErr w:type="spellEnd"/>
      <w:r w:rsidR="00FF76BE" w:rsidRPr="00FF76BE">
        <w:rPr>
          <w:lang w:val="en-GB"/>
        </w:rPr>
        <w:t xml:space="preserve"> time difference</w:t>
      </w:r>
      <w:r w:rsidR="00FF76BE">
        <w:rPr>
          <w:lang w:val="en-GB"/>
        </w:rPr>
        <w:t xml:space="preserve"> is left to the LMF</w:t>
      </w:r>
      <w:r w:rsidR="00EF6610">
        <w:rPr>
          <w:lang w:val="en-GB"/>
        </w:rPr>
        <w:t xml:space="preserve"> </w:t>
      </w:r>
      <w:r w:rsidR="00F05209">
        <w:rPr>
          <w:lang w:val="en-GB"/>
        </w:rPr>
        <w:t xml:space="preserve">because it has the knowledge of </w:t>
      </w:r>
      <w:proofErr w:type="spellStart"/>
      <w:r w:rsidR="00F05209">
        <w:rPr>
          <w:lang w:val="en-GB"/>
        </w:rPr>
        <w:t>subframes</w:t>
      </w:r>
      <w:proofErr w:type="spellEnd"/>
      <w:r w:rsidR="00F05209">
        <w:rPr>
          <w:lang w:val="en-GB"/>
        </w:rPr>
        <w:t xml:space="preserve"> #</w:t>
      </w:r>
      <w:proofErr w:type="spellStart"/>
      <w:r w:rsidR="00F05209">
        <w:rPr>
          <w:lang w:val="en-GB"/>
        </w:rPr>
        <w:t>i</w:t>
      </w:r>
      <w:proofErr w:type="spellEnd"/>
      <w:r w:rsidR="00F05209">
        <w:rPr>
          <w:lang w:val="en-GB"/>
        </w:rPr>
        <w:t xml:space="preserve"> and #j indices that PRS and SRS are received and sent by the UE. And then assuming the constant </w:t>
      </w:r>
      <w:proofErr w:type="spellStart"/>
      <w:r w:rsidR="00F05209">
        <w:rPr>
          <w:lang w:val="en-GB"/>
        </w:rPr>
        <w:t>subframe</w:t>
      </w:r>
      <w:proofErr w:type="spellEnd"/>
      <w:r w:rsidR="00F05209">
        <w:rPr>
          <w:lang w:val="en-GB"/>
        </w:rPr>
        <w:t xml:space="preserve"> duration for TN, the total value of the UE Rx-</w:t>
      </w:r>
      <w:proofErr w:type="spellStart"/>
      <w:r w:rsidR="00F05209">
        <w:rPr>
          <w:lang w:val="en-GB"/>
        </w:rPr>
        <w:t>Tx</w:t>
      </w:r>
      <w:proofErr w:type="spellEnd"/>
      <w:r w:rsidR="00F05209">
        <w:rPr>
          <w:lang w:val="en-GB"/>
        </w:rPr>
        <w:t xml:space="preserve"> can be calculated by the LMF. </w:t>
      </w:r>
    </w:p>
    <w:p w14:paraId="25B9B5D8" w14:textId="77777777" w:rsidR="000F5973" w:rsidRDefault="00F05209" w:rsidP="00B409F6">
      <w:pPr>
        <w:rPr>
          <w:lang w:val="en-GB"/>
        </w:rPr>
      </w:pPr>
      <w:r>
        <w:rPr>
          <w:lang w:val="en-GB"/>
        </w:rPr>
        <w:t xml:space="preserve">For NTN, however, this cannot be the case.  As we mentioned above, we cannot assume that the </w:t>
      </w:r>
      <w:proofErr w:type="spellStart"/>
      <w:r>
        <w:rPr>
          <w:lang w:val="en-GB"/>
        </w:rPr>
        <w:t>subframe</w:t>
      </w:r>
      <w:proofErr w:type="spellEnd"/>
      <w:r>
        <w:rPr>
          <w:lang w:val="en-GB"/>
        </w:rPr>
        <w:t xml:space="preserve"> duration observed by the UE is constant, and hence the total absolute value of the UE Rx-</w:t>
      </w:r>
      <w:proofErr w:type="spellStart"/>
      <w:r>
        <w:rPr>
          <w:lang w:val="en-GB"/>
        </w:rPr>
        <w:t>Tx</w:t>
      </w:r>
      <w:proofErr w:type="spellEnd"/>
      <w:r>
        <w:rPr>
          <w:lang w:val="en-GB"/>
        </w:rPr>
        <w:t xml:space="preserve"> time difference should be reported by the UE.  Therefore, it is necessary to extend the reporting range </w:t>
      </w:r>
      <w:r w:rsidR="003E305B">
        <w:rPr>
          <w:lang w:val="en-GB"/>
        </w:rPr>
        <w:t>for</w:t>
      </w:r>
      <w:r>
        <w:rPr>
          <w:lang w:val="en-GB"/>
        </w:rPr>
        <w:t xml:space="preserve"> the</w:t>
      </w:r>
      <w:r w:rsidR="003E305B" w:rsidRPr="003E305B">
        <w:t xml:space="preserve"> </w:t>
      </w:r>
      <w:r w:rsidR="003E305B" w:rsidRPr="003E305B">
        <w:rPr>
          <w:lang w:val="en-GB"/>
        </w:rPr>
        <w:t>absolute UE Rx-</w:t>
      </w:r>
      <w:proofErr w:type="spellStart"/>
      <w:r w:rsidR="003E305B" w:rsidRPr="003E305B">
        <w:rPr>
          <w:lang w:val="en-GB"/>
        </w:rPr>
        <w:t>Tx</w:t>
      </w:r>
      <w:proofErr w:type="spellEnd"/>
      <w:r w:rsidR="003E305B" w:rsidRPr="003E305B">
        <w:rPr>
          <w:lang w:val="en-GB"/>
        </w:rPr>
        <w:t xml:space="preserve"> time difference measurement</w:t>
      </w:r>
      <w:r w:rsidR="003E305B">
        <w:rPr>
          <w:lang w:val="en-GB"/>
        </w:rPr>
        <w:t xml:space="preserve">.  It is noted that we need to cover only positive values.  If the range is extended such that we cover from </w:t>
      </w:r>
      <w:bookmarkStart w:id="12" w:name="_Hlk134534304"/>
      <w:r w:rsidR="003E305B">
        <w:rPr>
          <w:lang w:val="en-GB"/>
        </w:rPr>
        <w:t>0 to 2</w:t>
      </w:r>
      <w:r w:rsidR="003E305B" w:rsidRPr="003E305B">
        <w:rPr>
          <w:vertAlign w:val="superscript"/>
          <w:lang w:val="en-GB"/>
        </w:rPr>
        <w:t>29</w:t>
      </w:r>
      <w:r w:rsidR="003E305B" w:rsidRPr="00E611AB">
        <w:rPr>
          <w:rFonts w:ascii="Symbol" w:eastAsia="Symbol" w:hAnsi="Symbol" w:cs="Symbol"/>
        </w:rPr>
        <w:t></w:t>
      </w:r>
      <w:r w:rsidR="003E305B" w:rsidRPr="00E611AB">
        <w:t>T</w:t>
      </w:r>
      <w:r w:rsidR="003E305B" w:rsidRPr="00E611AB">
        <w:rPr>
          <w:vertAlign w:val="subscript"/>
        </w:rPr>
        <w:t>c</w:t>
      </w:r>
      <w:bookmarkEnd w:id="12"/>
      <w:r w:rsidR="003E305B">
        <w:rPr>
          <w:vertAlign w:val="subscript"/>
        </w:rPr>
        <w:t xml:space="preserve">, </w:t>
      </w:r>
      <w:r w:rsidR="003E305B">
        <w:rPr>
          <w:lang w:val="en-GB"/>
        </w:rPr>
        <w:t xml:space="preserve">we can support up to 273 </w:t>
      </w:r>
      <w:proofErr w:type="spellStart"/>
      <w:r w:rsidR="003E305B">
        <w:rPr>
          <w:lang w:val="en-GB"/>
        </w:rPr>
        <w:t>ms</w:t>
      </w:r>
      <w:proofErr w:type="spellEnd"/>
      <w:r w:rsidR="003E305B">
        <w:rPr>
          <w:lang w:val="en-GB"/>
        </w:rPr>
        <w:t xml:space="preserve"> for the a</w:t>
      </w:r>
      <w:r w:rsidR="003E305B" w:rsidRPr="003E305B">
        <w:rPr>
          <w:lang w:val="en-GB"/>
        </w:rPr>
        <w:t>bsolute UE Rx-</w:t>
      </w:r>
      <w:proofErr w:type="spellStart"/>
      <w:r w:rsidR="003E305B" w:rsidRPr="003E305B">
        <w:rPr>
          <w:lang w:val="en-GB"/>
        </w:rPr>
        <w:t>Tx</w:t>
      </w:r>
      <w:proofErr w:type="spellEnd"/>
      <w:r w:rsidR="003E305B" w:rsidRPr="003E305B">
        <w:rPr>
          <w:lang w:val="en-GB"/>
        </w:rPr>
        <w:t xml:space="preserve"> </w:t>
      </w:r>
      <w:r w:rsidR="003E305B">
        <w:rPr>
          <w:lang w:val="en-GB"/>
        </w:rPr>
        <w:t>m</w:t>
      </w:r>
      <w:r w:rsidR="003E305B" w:rsidRPr="003E305B">
        <w:rPr>
          <w:lang w:val="en-GB"/>
        </w:rPr>
        <w:t xml:space="preserve">easurement </w:t>
      </w:r>
      <w:r w:rsidR="003E305B">
        <w:rPr>
          <w:lang w:val="en-GB"/>
        </w:rPr>
        <w:t>r</w:t>
      </w:r>
      <w:r w:rsidR="003E305B" w:rsidRPr="003E305B">
        <w:rPr>
          <w:lang w:val="en-GB"/>
        </w:rPr>
        <w:t>eport</w:t>
      </w:r>
      <w:r w:rsidR="003E305B">
        <w:rPr>
          <w:lang w:val="en-GB"/>
        </w:rPr>
        <w:t xml:space="preserve">ing.  This value will be well enough for the distance between receiving PRS and transmitting SRS. The </w:t>
      </w:r>
      <w:r w:rsidR="000F5973">
        <w:rPr>
          <w:lang w:val="en-GB"/>
        </w:rPr>
        <w:t xml:space="preserve">existing </w:t>
      </w:r>
      <w:r w:rsidR="003E305B">
        <w:rPr>
          <w:lang w:val="en-GB"/>
        </w:rPr>
        <w:t xml:space="preserve">resolution step of </w:t>
      </w:r>
      <w:r w:rsidR="000F5973" w:rsidRPr="00E611AB">
        <w:t>2</w:t>
      </w:r>
      <w:r w:rsidR="000F5973" w:rsidRPr="00E611AB">
        <w:rPr>
          <w:i/>
          <w:iCs/>
          <w:vertAlign w:val="superscript"/>
          <w:lang w:eastAsia="zh-CN"/>
        </w:rPr>
        <w:t>k</w:t>
      </w:r>
      <w:r w:rsidR="000F5973" w:rsidRPr="00E611AB">
        <w:rPr>
          <w:rFonts w:ascii="Symbol" w:eastAsia="Symbol" w:hAnsi="Symbol" w:cs="Symbol"/>
        </w:rPr>
        <w:t></w:t>
      </w:r>
      <w:r w:rsidR="000F5973" w:rsidRPr="00E611AB">
        <w:t>T</w:t>
      </w:r>
      <w:r w:rsidR="000F5973" w:rsidRPr="00E611AB">
        <w:rPr>
          <w:vertAlign w:val="subscript"/>
        </w:rPr>
        <w:t>c</w:t>
      </w:r>
      <w:r>
        <w:rPr>
          <w:lang w:val="en-GB"/>
        </w:rPr>
        <w:t xml:space="preserve"> </w:t>
      </w:r>
      <w:r w:rsidR="000F5973">
        <w:rPr>
          <w:lang w:val="en-GB"/>
        </w:rPr>
        <w:t xml:space="preserve">is satisfactory enough and does not need to be modified. </w:t>
      </w:r>
    </w:p>
    <w:p w14:paraId="196B9860" w14:textId="22FB38D0" w:rsidR="000731C4" w:rsidRDefault="00EC0F78" w:rsidP="00B409F6">
      <w:pPr>
        <w:rPr>
          <w:b/>
          <w:u w:val="single"/>
          <w:lang w:val="en-GB"/>
        </w:rPr>
      </w:pPr>
      <w:r w:rsidRPr="00076375">
        <w:rPr>
          <w:b/>
          <w:u w:val="single"/>
          <w:lang w:val="en-GB"/>
        </w:rPr>
        <w:t>Proposal</w:t>
      </w:r>
      <w:r w:rsidR="003A32EF">
        <w:rPr>
          <w:b/>
          <w:u w:val="single"/>
          <w:lang w:val="en-GB"/>
        </w:rPr>
        <w:t xml:space="preserve"> 1</w:t>
      </w:r>
      <w:r w:rsidR="00F05209" w:rsidRPr="00076375">
        <w:rPr>
          <w:b/>
          <w:u w:val="single"/>
          <w:lang w:val="en-GB"/>
        </w:rPr>
        <w:t xml:space="preserve"> </w:t>
      </w:r>
      <w:r w:rsidR="00076375">
        <w:rPr>
          <w:b/>
          <w:u w:val="single"/>
          <w:lang w:val="en-GB"/>
        </w:rPr>
        <w:t xml:space="preserve">: </w:t>
      </w:r>
      <w:r w:rsidR="00076375" w:rsidRPr="00076375">
        <w:rPr>
          <w:b/>
          <w:u w:val="single"/>
          <w:lang w:val="en-GB"/>
        </w:rPr>
        <w:t>For UE Rx-</w:t>
      </w:r>
      <w:proofErr w:type="spellStart"/>
      <w:r w:rsidR="00076375" w:rsidRPr="00076375">
        <w:rPr>
          <w:b/>
          <w:u w:val="single"/>
          <w:lang w:val="en-GB"/>
        </w:rPr>
        <w:t>Tx</w:t>
      </w:r>
      <w:proofErr w:type="spellEnd"/>
      <w:r w:rsidR="00076375" w:rsidRPr="00076375">
        <w:rPr>
          <w:b/>
          <w:u w:val="single"/>
          <w:lang w:val="en-GB"/>
        </w:rPr>
        <w:t xml:space="preserve"> time difference in NTN</w:t>
      </w:r>
      <w:r w:rsidR="00076375">
        <w:rPr>
          <w:b/>
          <w:u w:val="single"/>
          <w:lang w:val="en-GB"/>
        </w:rPr>
        <w:t xml:space="preserve">, </w:t>
      </w:r>
      <w:r w:rsidR="00076375" w:rsidRPr="00076375">
        <w:rPr>
          <w:b/>
          <w:u w:val="single"/>
          <w:lang w:val="en-GB"/>
        </w:rPr>
        <w:t>UE report</w:t>
      </w:r>
      <w:r w:rsidR="00076375">
        <w:rPr>
          <w:b/>
          <w:u w:val="single"/>
          <w:lang w:val="en-GB"/>
        </w:rPr>
        <w:t>s</w:t>
      </w:r>
      <w:r w:rsidR="00076375" w:rsidRPr="00076375">
        <w:rPr>
          <w:b/>
          <w:u w:val="single"/>
          <w:lang w:val="en-GB"/>
        </w:rPr>
        <w:t xml:space="preserve"> the </w:t>
      </w:r>
      <w:r w:rsidR="00076375">
        <w:rPr>
          <w:b/>
          <w:u w:val="single"/>
          <w:lang w:val="en-GB"/>
        </w:rPr>
        <w:t xml:space="preserve">absolute </w:t>
      </w:r>
      <w:r w:rsidR="00076375" w:rsidRPr="00076375">
        <w:rPr>
          <w:b/>
          <w:u w:val="single"/>
          <w:lang w:val="en-GB"/>
        </w:rPr>
        <w:t>time difference between the arrival time of a DL RS for positioning and the transmit time of an SRS.</w:t>
      </w:r>
    </w:p>
    <w:p w14:paraId="19ADFD53" w14:textId="1ABF45A7" w:rsidR="00076375" w:rsidRDefault="00076375" w:rsidP="00B409F6">
      <w:pPr>
        <w:rPr>
          <w:b/>
          <w:u w:val="single"/>
          <w:lang w:val="en-GB"/>
        </w:rPr>
      </w:pPr>
      <w:r>
        <w:rPr>
          <w:b/>
          <w:u w:val="single"/>
          <w:lang w:val="en-GB"/>
        </w:rPr>
        <w:t xml:space="preserve">Proposal </w:t>
      </w:r>
      <w:r w:rsidR="003A32EF">
        <w:rPr>
          <w:b/>
          <w:u w:val="single"/>
          <w:lang w:val="en-GB"/>
        </w:rPr>
        <w:t>2</w:t>
      </w:r>
      <w:r>
        <w:rPr>
          <w:b/>
          <w:u w:val="single"/>
          <w:lang w:val="en-GB"/>
        </w:rPr>
        <w:t xml:space="preserve">: Extend the range of UE </w:t>
      </w:r>
      <w:proofErr w:type="spellStart"/>
      <w:r>
        <w:rPr>
          <w:b/>
          <w:u w:val="single"/>
          <w:lang w:val="en-GB"/>
        </w:rPr>
        <w:t>Tx</w:t>
      </w:r>
      <w:proofErr w:type="spellEnd"/>
      <w:r>
        <w:rPr>
          <w:b/>
          <w:u w:val="single"/>
          <w:lang w:val="en-GB"/>
        </w:rPr>
        <w:t xml:space="preserve">-Rx time difference to cover from </w:t>
      </w:r>
      <w:r w:rsidRPr="00076375">
        <w:rPr>
          <w:b/>
          <w:u w:val="single"/>
          <w:lang w:val="en-GB"/>
        </w:rPr>
        <w:t>0 to 2</w:t>
      </w:r>
      <w:r w:rsidRPr="00076375">
        <w:rPr>
          <w:b/>
          <w:u w:val="single"/>
          <w:vertAlign w:val="superscript"/>
          <w:lang w:val="en-GB"/>
        </w:rPr>
        <w:t>29</w:t>
      </w:r>
      <w:r w:rsidRPr="00076375">
        <w:rPr>
          <w:rFonts w:ascii="Symbol" w:eastAsia="Symbol" w:hAnsi="Symbol" w:cs="Symbol"/>
          <w:b/>
          <w:u w:val="single"/>
        </w:rPr>
        <w:t></w:t>
      </w:r>
      <w:proofErr w:type="gramStart"/>
      <w:r w:rsidRPr="00076375">
        <w:rPr>
          <w:b/>
          <w:u w:val="single"/>
        </w:rPr>
        <w:t>T</w:t>
      </w:r>
      <w:r w:rsidRPr="00076375">
        <w:rPr>
          <w:b/>
          <w:u w:val="single"/>
          <w:vertAlign w:val="subscript"/>
        </w:rPr>
        <w:t>c</w:t>
      </w:r>
      <w:r>
        <w:rPr>
          <w:b/>
          <w:u w:val="single"/>
          <w:vertAlign w:val="subscript"/>
        </w:rPr>
        <w:t xml:space="preserve"> </w:t>
      </w:r>
      <w:r>
        <w:rPr>
          <w:b/>
          <w:u w:val="single"/>
          <w:lang w:val="en-GB"/>
        </w:rPr>
        <w:t>.</w:t>
      </w:r>
      <w:proofErr w:type="gramEnd"/>
    </w:p>
    <w:p w14:paraId="72244FF9" w14:textId="77777777" w:rsidR="00076375" w:rsidRPr="00076375" w:rsidRDefault="00076375" w:rsidP="00B409F6">
      <w:pPr>
        <w:rPr>
          <w:b/>
          <w:u w:val="single"/>
          <w:lang w:val="en-GB"/>
        </w:rPr>
      </w:pPr>
    </w:p>
    <w:p w14:paraId="1974580F" w14:textId="0A6B12F5" w:rsidR="00076375" w:rsidRDefault="00076375" w:rsidP="00076375">
      <w:pPr>
        <w:pStyle w:val="3"/>
      </w:pPr>
      <w:proofErr w:type="spellStart"/>
      <w:proofErr w:type="gramStart"/>
      <w:r>
        <w:t>gNB</w:t>
      </w:r>
      <w:proofErr w:type="spellEnd"/>
      <w:proofErr w:type="gramEnd"/>
      <w:r>
        <w:t xml:space="preserve"> Rx-</w:t>
      </w:r>
      <w:proofErr w:type="spellStart"/>
      <w:r>
        <w:t>Tx</w:t>
      </w:r>
      <w:proofErr w:type="spellEnd"/>
      <w:r>
        <w:t xml:space="preserve"> time difference</w:t>
      </w:r>
    </w:p>
    <w:p w14:paraId="48C305CA" w14:textId="1C188719" w:rsidR="00076375" w:rsidRPr="00076375" w:rsidRDefault="00274E0D" w:rsidP="00FD74AD">
      <w:pPr>
        <w:rPr>
          <w:lang w:val="en-GB"/>
        </w:rPr>
      </w:pPr>
      <w:r>
        <w:rPr>
          <w:lang w:val="en-GB"/>
        </w:rPr>
        <w:t xml:space="preserve">In the previous section we showed that for LEO-600 scenario due to high speed of the satellite, the length of the DL </w:t>
      </w:r>
      <w:proofErr w:type="spellStart"/>
      <w:r>
        <w:rPr>
          <w:lang w:val="en-GB"/>
        </w:rPr>
        <w:t>subframe</w:t>
      </w:r>
      <w:proofErr w:type="spellEnd"/>
      <w:r>
        <w:rPr>
          <w:lang w:val="en-GB"/>
        </w:rPr>
        <w:t xml:space="preserve"> observed by the UE may shrink or expand by up to 48 ns. </w:t>
      </w:r>
      <w:r w:rsidR="008D6BE8">
        <w:rPr>
          <w:lang w:val="en-GB"/>
        </w:rPr>
        <w:t xml:space="preserve"> For UL transmission</w:t>
      </w:r>
      <w:r w:rsidR="00FD74AD">
        <w:rPr>
          <w:lang w:val="en-GB"/>
        </w:rPr>
        <w:t>,</w:t>
      </w:r>
      <w:r>
        <w:rPr>
          <w:lang w:val="en-GB"/>
        </w:rPr>
        <w:t xml:space="preserve"> </w:t>
      </w:r>
      <w:r w:rsidR="00FD74AD">
        <w:rPr>
          <w:lang w:val="en-GB"/>
        </w:rPr>
        <w:t>s</w:t>
      </w:r>
      <w:r>
        <w:rPr>
          <w:lang w:val="en-GB"/>
        </w:rPr>
        <w:t xml:space="preserve">ince </w:t>
      </w:r>
      <w:r w:rsidR="00FD74AD">
        <w:rPr>
          <w:lang w:val="en-GB"/>
        </w:rPr>
        <w:t xml:space="preserve">the </w:t>
      </w:r>
      <w:r>
        <w:rPr>
          <w:lang w:val="en-GB"/>
        </w:rPr>
        <w:t xml:space="preserve">UE adjusts the UL </w:t>
      </w:r>
      <w:proofErr w:type="spellStart"/>
      <w:r>
        <w:rPr>
          <w:lang w:val="en-GB"/>
        </w:rPr>
        <w:t>subframe</w:t>
      </w:r>
      <w:proofErr w:type="spellEnd"/>
      <w:r>
        <w:rPr>
          <w:lang w:val="en-GB"/>
        </w:rPr>
        <w:t xml:space="preserve"> timing based on the received DL signal</w:t>
      </w:r>
      <w:r w:rsidR="00FD74AD">
        <w:rPr>
          <w:lang w:val="en-GB"/>
        </w:rPr>
        <w:t xml:space="preserve">, the length of the UL </w:t>
      </w:r>
      <w:proofErr w:type="spellStart"/>
      <w:r w:rsidR="00FD74AD">
        <w:rPr>
          <w:lang w:val="en-GB"/>
        </w:rPr>
        <w:t>subframe</w:t>
      </w:r>
      <w:proofErr w:type="spellEnd"/>
      <w:r w:rsidR="00FD74AD">
        <w:rPr>
          <w:lang w:val="en-GB"/>
        </w:rPr>
        <w:t xml:space="preserve"> observed by the </w:t>
      </w:r>
      <w:proofErr w:type="spellStart"/>
      <w:r w:rsidR="00FD74AD">
        <w:rPr>
          <w:lang w:val="en-GB"/>
        </w:rPr>
        <w:t>gNB</w:t>
      </w:r>
      <w:proofErr w:type="spellEnd"/>
      <w:r w:rsidR="00FD74AD">
        <w:rPr>
          <w:lang w:val="en-GB"/>
        </w:rPr>
        <w:t xml:space="preserve"> similarly may shrink or expand twice as much as DL </w:t>
      </w:r>
      <w:proofErr w:type="spellStart"/>
      <w:r w:rsidR="00FD74AD">
        <w:rPr>
          <w:lang w:val="en-GB"/>
        </w:rPr>
        <w:t>subframe</w:t>
      </w:r>
      <w:proofErr w:type="spellEnd"/>
      <w:r w:rsidR="00FD74AD">
        <w:rPr>
          <w:lang w:val="en-GB"/>
        </w:rPr>
        <w:t xml:space="preserve">, i.e. up to 96 ns.  This is shown in </w:t>
      </w:r>
      <w:r w:rsidR="00FD74AD">
        <w:rPr>
          <w:lang w:val="en-GB"/>
        </w:rPr>
        <w:fldChar w:fldCharType="begin"/>
      </w:r>
      <w:r w:rsidR="00FD74AD">
        <w:rPr>
          <w:lang w:val="en-GB"/>
        </w:rPr>
        <w:instrText xml:space="preserve"> REF _Ref134536372 \h </w:instrText>
      </w:r>
      <w:r w:rsidR="00FD74AD">
        <w:rPr>
          <w:lang w:val="en-GB"/>
        </w:rPr>
      </w:r>
      <w:r w:rsidR="00FD74AD">
        <w:rPr>
          <w:lang w:val="en-GB"/>
        </w:rPr>
        <w:fldChar w:fldCharType="separate"/>
      </w:r>
      <w:r w:rsidR="002F64DC">
        <w:t xml:space="preserve">Figure </w:t>
      </w:r>
      <w:r w:rsidR="002F64DC">
        <w:rPr>
          <w:noProof/>
        </w:rPr>
        <w:t>3</w:t>
      </w:r>
      <w:r w:rsidR="00FD74AD">
        <w:rPr>
          <w:lang w:val="en-GB"/>
        </w:rPr>
        <w:fldChar w:fldCharType="end"/>
      </w:r>
      <w:r w:rsidR="00FD74AD">
        <w:rPr>
          <w:lang w:val="en-GB"/>
        </w:rPr>
        <w:t xml:space="preserve">. </w:t>
      </w:r>
    </w:p>
    <w:p w14:paraId="35D444C4" w14:textId="77777777" w:rsidR="00D4504F" w:rsidRPr="000731C4" w:rsidRDefault="00D4504F" w:rsidP="00B409F6">
      <w:pPr>
        <w:rPr>
          <w:lang w:val="en-GB"/>
        </w:rPr>
      </w:pPr>
    </w:p>
    <w:p w14:paraId="64F76457" w14:textId="77777777" w:rsidR="008C509B" w:rsidRPr="008C509B" w:rsidRDefault="008C509B" w:rsidP="00B409F6">
      <w:pPr>
        <w:rPr>
          <w:b/>
          <w:u w:val="single"/>
          <w:lang w:val="en-GB"/>
        </w:rPr>
      </w:pPr>
    </w:p>
    <w:p w14:paraId="1C4DFEA2" w14:textId="772E427F" w:rsidR="006F49D5" w:rsidRDefault="006F49D5" w:rsidP="006F49D5">
      <w:pPr>
        <w:rPr>
          <w:lang w:val="en-GB"/>
        </w:rPr>
      </w:pPr>
    </w:p>
    <w:p w14:paraId="412F1B69" w14:textId="77777777" w:rsidR="00FD74AD" w:rsidRDefault="006F49D5" w:rsidP="00FD74AD">
      <w:pPr>
        <w:keepNext/>
        <w:jc w:val="center"/>
      </w:pPr>
      <w:r>
        <w:rPr>
          <w:noProof/>
          <w:lang w:eastAsia="ko-KR"/>
        </w:rPr>
        <w:lastRenderedPageBreak/>
        <w:drawing>
          <wp:inline distT="0" distB="0" distL="0" distR="0" wp14:anchorId="29993F4F" wp14:editId="56B5C26A">
            <wp:extent cx="4686300" cy="3133725"/>
            <wp:effectExtent l="0" t="0" r="0" b="9525"/>
            <wp:docPr id="7" name="Chart 7">
              <a:extLst xmlns:a="http://schemas.openxmlformats.org/drawingml/2006/main">
                <a:ext uri="{FF2B5EF4-FFF2-40B4-BE49-F238E27FC236}">
                  <a16:creationId xmlns:a16="http://schemas.microsoft.com/office/drawing/2014/main" id="{A16EB0F0-A3E5-4C85-820E-32A7CAB75B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4BA0470" w14:textId="1B985F76" w:rsidR="006F49D5" w:rsidRPr="006F49D5" w:rsidRDefault="00FD74AD" w:rsidP="00FD74AD">
      <w:pPr>
        <w:pStyle w:val="ad"/>
        <w:jc w:val="center"/>
      </w:pPr>
      <w:bookmarkStart w:id="13" w:name="_Ref134536372"/>
      <w:r>
        <w:t xml:space="preserve">Figure </w:t>
      </w:r>
      <w:r>
        <w:fldChar w:fldCharType="begin"/>
      </w:r>
      <w:r>
        <w:instrText xml:space="preserve"> SEQ Figure \* ARABIC </w:instrText>
      </w:r>
      <w:r>
        <w:fldChar w:fldCharType="separate"/>
      </w:r>
      <w:r w:rsidR="002F64DC">
        <w:rPr>
          <w:noProof/>
        </w:rPr>
        <w:t>3</w:t>
      </w:r>
      <w:r>
        <w:fldChar w:fldCharType="end"/>
      </w:r>
      <w:bookmarkEnd w:id="13"/>
      <w:r>
        <w:t xml:space="preserve">. </w:t>
      </w:r>
      <w:r w:rsidRPr="00DD3744">
        <w:t xml:space="preserve">Amount of </w:t>
      </w:r>
      <w:r>
        <w:t>U</w:t>
      </w:r>
      <w:r w:rsidRPr="00DD3744">
        <w:t xml:space="preserve">L </w:t>
      </w:r>
      <w:proofErr w:type="spellStart"/>
      <w:r w:rsidRPr="00DD3744">
        <w:t>subframe</w:t>
      </w:r>
      <w:proofErr w:type="spellEnd"/>
      <w:r w:rsidRPr="00DD3744">
        <w:t xml:space="preserve"> shrinkage or expansion as satellite gets closer to or away from the UE in a transparent payload.</w:t>
      </w:r>
    </w:p>
    <w:p w14:paraId="235B71FB" w14:textId="77777777" w:rsidR="00FD74AD" w:rsidRDefault="00FD74AD" w:rsidP="00FD74AD">
      <w:pPr>
        <w:rPr>
          <w:lang w:val="en-GB"/>
        </w:rPr>
      </w:pPr>
    </w:p>
    <w:p w14:paraId="131D70BE" w14:textId="2A97F9EB" w:rsidR="00FD74AD" w:rsidRDefault="00FD74AD" w:rsidP="00FD74AD">
      <w:pPr>
        <w:rPr>
          <w:lang w:val="en-GB"/>
        </w:rPr>
      </w:pPr>
      <w:r>
        <w:rPr>
          <w:lang w:val="en-GB"/>
        </w:rPr>
        <w:t>In this case however, unlike UE Rx-</w:t>
      </w:r>
      <w:proofErr w:type="spellStart"/>
      <w:r>
        <w:rPr>
          <w:lang w:val="en-GB"/>
        </w:rPr>
        <w:t>Tx</w:t>
      </w:r>
      <w:proofErr w:type="spellEnd"/>
      <w:r>
        <w:rPr>
          <w:lang w:val="en-GB"/>
        </w:rPr>
        <w:t xml:space="preserve"> time difference, we should notice that: </w:t>
      </w:r>
    </w:p>
    <w:p w14:paraId="6B7AE257" w14:textId="1EDC4741" w:rsidR="00FD74AD" w:rsidRDefault="00FD74AD" w:rsidP="00FD74AD">
      <w:pPr>
        <w:rPr>
          <w:lang w:val="en-GB"/>
        </w:rPr>
      </w:pPr>
      <w:r>
        <w:rPr>
          <w:lang w:val="en-GB"/>
        </w:rPr>
        <w:t xml:space="preserve">First, the UE occasionally makes autonomous adjustments to its own timing advance and </w:t>
      </w:r>
      <w:proofErr w:type="spellStart"/>
      <w:r>
        <w:rPr>
          <w:lang w:val="en-GB"/>
        </w:rPr>
        <w:t>subframe</w:t>
      </w:r>
      <w:proofErr w:type="spellEnd"/>
      <w:r>
        <w:rPr>
          <w:lang w:val="en-GB"/>
        </w:rPr>
        <w:t xml:space="preserve"> timing</w:t>
      </w:r>
      <w:r w:rsidR="00994C0F">
        <w:rPr>
          <w:lang w:val="en-GB"/>
        </w:rPr>
        <w:t>,</w:t>
      </w:r>
      <w:r>
        <w:rPr>
          <w:lang w:val="en-GB"/>
        </w:rPr>
        <w:t xml:space="preserve"> based on the UE GNSS position and satellite ephemeris;</w:t>
      </w:r>
    </w:p>
    <w:p w14:paraId="14495470" w14:textId="1DC13202" w:rsidR="00CF7FCE" w:rsidRDefault="00FD74AD" w:rsidP="00FD74AD">
      <w:pPr>
        <w:rPr>
          <w:lang w:val="en-GB"/>
        </w:rPr>
      </w:pPr>
      <w:r>
        <w:rPr>
          <w:lang w:val="en-GB"/>
        </w:rPr>
        <w:t xml:space="preserve">Second, the UE receives timing advance command </w:t>
      </w:r>
      <w:r w:rsidR="00CF7FCE">
        <w:rPr>
          <w:lang w:val="en-GB"/>
        </w:rPr>
        <w:t xml:space="preserve">(TAC) </w:t>
      </w:r>
      <w:r>
        <w:rPr>
          <w:lang w:val="en-GB"/>
        </w:rPr>
        <w:t xml:space="preserve">from the </w:t>
      </w:r>
      <w:proofErr w:type="spellStart"/>
      <w:r>
        <w:rPr>
          <w:lang w:val="en-GB"/>
        </w:rPr>
        <w:t>gNB</w:t>
      </w:r>
      <w:proofErr w:type="spellEnd"/>
      <w:r>
        <w:rPr>
          <w:lang w:val="en-GB"/>
        </w:rPr>
        <w:t xml:space="preserve">, once </w:t>
      </w:r>
      <w:proofErr w:type="spellStart"/>
      <w:r>
        <w:rPr>
          <w:lang w:val="en-GB"/>
        </w:rPr>
        <w:t>gNB</w:t>
      </w:r>
      <w:proofErr w:type="spellEnd"/>
      <w:r>
        <w:rPr>
          <w:lang w:val="en-GB"/>
        </w:rPr>
        <w:t xml:space="preserve"> observes that the UE timing is drifting </w:t>
      </w:r>
      <w:r w:rsidR="006479BF">
        <w:rPr>
          <w:lang w:val="en-GB"/>
        </w:rPr>
        <w:t xml:space="preserve">away </w:t>
      </w:r>
      <w:r>
        <w:rPr>
          <w:lang w:val="en-GB"/>
        </w:rPr>
        <w:t>and the UE</w:t>
      </w:r>
      <w:r w:rsidR="00994C0F">
        <w:rPr>
          <w:lang w:val="en-GB"/>
        </w:rPr>
        <w:t>’s timing</w:t>
      </w:r>
      <w:r>
        <w:rPr>
          <w:lang w:val="en-GB"/>
        </w:rPr>
        <w:t xml:space="preserve"> is getting out of sync.</w:t>
      </w:r>
      <w:r w:rsidR="00994C0F">
        <w:rPr>
          <w:lang w:val="en-GB"/>
        </w:rPr>
        <w:t xml:space="preserve"> </w:t>
      </w:r>
      <w:r w:rsidR="00CF7FCE">
        <w:rPr>
          <w:lang w:val="en-GB"/>
        </w:rPr>
        <w:t xml:space="preserve">This is shown in </w:t>
      </w:r>
      <w:bookmarkStart w:id="14" w:name="_Hlk134787482"/>
      <w:r w:rsidR="00CF7FCE">
        <w:rPr>
          <w:lang w:val="en-GB"/>
        </w:rPr>
        <w:fldChar w:fldCharType="begin"/>
      </w:r>
      <w:r w:rsidR="00CF7FCE">
        <w:rPr>
          <w:lang w:val="en-GB"/>
        </w:rPr>
        <w:instrText xml:space="preserve"> REF _Ref134538768 \h </w:instrText>
      </w:r>
      <w:r w:rsidR="00CF7FCE">
        <w:rPr>
          <w:lang w:val="en-GB"/>
        </w:rPr>
      </w:r>
      <w:r w:rsidR="00CF7FCE">
        <w:rPr>
          <w:lang w:val="en-GB"/>
        </w:rPr>
        <w:fldChar w:fldCharType="separate"/>
      </w:r>
      <w:r w:rsidR="002F64DC">
        <w:t xml:space="preserve">Figure </w:t>
      </w:r>
      <w:r w:rsidR="002F64DC">
        <w:rPr>
          <w:noProof/>
        </w:rPr>
        <w:t>4</w:t>
      </w:r>
      <w:r w:rsidR="00CF7FCE">
        <w:rPr>
          <w:lang w:val="en-GB"/>
        </w:rPr>
        <w:fldChar w:fldCharType="end"/>
      </w:r>
      <w:bookmarkEnd w:id="14"/>
      <w:r w:rsidR="00CF7FCE">
        <w:rPr>
          <w:lang w:val="en-GB"/>
        </w:rPr>
        <w:t>.</w:t>
      </w:r>
    </w:p>
    <w:p w14:paraId="3C24494C" w14:textId="58456B9D" w:rsidR="00994C0F" w:rsidRDefault="00994C0F" w:rsidP="00FD74AD">
      <w:pPr>
        <w:rPr>
          <w:lang w:val="en-GB"/>
        </w:rPr>
      </w:pPr>
      <w:r>
        <w:rPr>
          <w:lang w:val="en-GB"/>
        </w:rPr>
        <w:t>The above will ensure that UE stays in the Connected Mode.</w:t>
      </w:r>
    </w:p>
    <w:p w14:paraId="7A3E42DE" w14:textId="57EE9257" w:rsidR="00EE6F15" w:rsidRDefault="00EE6F15" w:rsidP="00FD74AD">
      <w:pPr>
        <w:rPr>
          <w:lang w:val="en-GB"/>
        </w:rPr>
      </w:pPr>
      <w:r>
        <w:rPr>
          <w:lang w:val="en-GB"/>
        </w:rPr>
        <w:t xml:space="preserve">In </w:t>
      </w:r>
      <w:r>
        <w:rPr>
          <w:lang w:val="en-GB"/>
        </w:rPr>
        <w:fldChar w:fldCharType="begin"/>
      </w:r>
      <w:r>
        <w:rPr>
          <w:lang w:val="en-GB"/>
        </w:rPr>
        <w:instrText xml:space="preserve"> REF _Ref134538768 \h </w:instrText>
      </w:r>
      <w:r>
        <w:rPr>
          <w:lang w:val="en-GB"/>
        </w:rPr>
      </w:r>
      <w:r>
        <w:rPr>
          <w:lang w:val="en-GB"/>
        </w:rPr>
        <w:fldChar w:fldCharType="separate"/>
      </w:r>
      <w:r>
        <w:t xml:space="preserve">Figure </w:t>
      </w:r>
      <w:r>
        <w:rPr>
          <w:noProof/>
        </w:rPr>
        <w:t>4</w:t>
      </w:r>
      <w:r>
        <w:rPr>
          <w:lang w:val="en-GB"/>
        </w:rPr>
        <w:fldChar w:fldCharType="end"/>
      </w:r>
      <w:r>
        <w:rPr>
          <w:lang w:val="en-GB"/>
        </w:rPr>
        <w:t xml:space="preserve"> we assume that satellite is approaching the UE, so the length of DL </w:t>
      </w:r>
      <w:proofErr w:type="spellStart"/>
      <w:r>
        <w:rPr>
          <w:lang w:val="en-GB"/>
        </w:rPr>
        <w:t>subframe</w:t>
      </w:r>
      <w:proofErr w:type="spellEnd"/>
      <w:r>
        <w:rPr>
          <w:lang w:val="en-GB"/>
        </w:rPr>
        <w:t xml:space="preserve"> observed by the UE is shrunk by </w:t>
      </w:r>
      <w:bookmarkStart w:id="15" w:name="_Hlk134787703"/>
      <w:r w:rsidRPr="00EE6F15">
        <w:rPr>
          <w:rFonts w:ascii="Symbol" w:hAnsi="Symbol"/>
          <w:lang w:val="en-GB"/>
        </w:rPr>
        <w:t></w:t>
      </w:r>
      <w:r>
        <w:rPr>
          <w:rFonts w:ascii="Symbol" w:hAnsi="Symbol"/>
          <w:lang w:val="en-GB"/>
        </w:rPr>
        <w:t></w:t>
      </w:r>
      <w:r>
        <w:rPr>
          <w:rFonts w:ascii="Symbol" w:hAnsi="Symbol"/>
          <w:lang w:val="en-GB"/>
        </w:rPr>
        <w:t></w:t>
      </w:r>
      <w:bookmarkEnd w:id="15"/>
      <w:r>
        <w:rPr>
          <w:lang w:val="en-GB"/>
        </w:rPr>
        <w:t xml:space="preserve">and the length of UL </w:t>
      </w:r>
      <w:proofErr w:type="spellStart"/>
      <w:r>
        <w:rPr>
          <w:lang w:val="en-GB"/>
        </w:rPr>
        <w:t>subframe</w:t>
      </w:r>
      <w:proofErr w:type="spellEnd"/>
      <w:r>
        <w:rPr>
          <w:lang w:val="en-GB"/>
        </w:rPr>
        <w:t xml:space="preserve"> observed by </w:t>
      </w:r>
      <w:proofErr w:type="spellStart"/>
      <w:r>
        <w:rPr>
          <w:lang w:val="en-GB"/>
        </w:rPr>
        <w:t>gNB</w:t>
      </w:r>
      <w:proofErr w:type="spellEnd"/>
      <w:r>
        <w:rPr>
          <w:lang w:val="en-GB"/>
        </w:rPr>
        <w:t xml:space="preserve"> is shrunk by 2</w:t>
      </w:r>
      <w:r w:rsidRPr="00EE6F15">
        <w:rPr>
          <w:rFonts w:ascii="Symbol" w:hAnsi="Symbol"/>
          <w:lang w:val="en-GB"/>
        </w:rPr>
        <w:t></w:t>
      </w:r>
      <w:r>
        <w:rPr>
          <w:rFonts w:ascii="Symbol" w:hAnsi="Symbol"/>
          <w:lang w:val="en-GB"/>
        </w:rPr>
        <w:t></w:t>
      </w:r>
      <w:r>
        <w:rPr>
          <w:rFonts w:ascii="Symbol" w:hAnsi="Symbol"/>
          <w:lang w:val="en-GB"/>
        </w:rPr>
        <w:t></w:t>
      </w:r>
      <w:r>
        <w:rPr>
          <w:lang w:val="en-GB"/>
        </w:rPr>
        <w:t xml:space="preserve"> </w:t>
      </w:r>
    </w:p>
    <w:p w14:paraId="7454F724" w14:textId="77777777" w:rsidR="00862470" w:rsidRPr="00FD74AD" w:rsidRDefault="00862470" w:rsidP="00FD74AD">
      <w:pPr>
        <w:rPr>
          <w:lang w:val="en-GB"/>
        </w:rPr>
      </w:pPr>
    </w:p>
    <w:p w14:paraId="03FA42E6" w14:textId="7961318A" w:rsidR="00CF7FCE" w:rsidRDefault="00EE6F15" w:rsidP="00CF7FCE">
      <w:pPr>
        <w:keepNext/>
        <w:jc w:val="center"/>
      </w:pPr>
      <w:r>
        <w:object w:dxaOrig="11100" w:dyaOrig="5940" w14:anchorId="7C1DE81A">
          <v:shape id="_x0000_i1026" type="#_x0000_t75" style="width:487.35pt;height:260.95pt" o:ole="">
            <v:imagedata r:id="rId12" o:title=""/>
          </v:shape>
          <o:OLEObject Type="Embed" ProgID="Visio.Drawing.15" ShapeID="_x0000_i1026" DrawAspect="Content" ObjectID="_1745675971" r:id="rId13"/>
        </w:object>
      </w:r>
    </w:p>
    <w:p w14:paraId="25A18D73" w14:textId="4347E5D4" w:rsidR="00AF0056" w:rsidRDefault="00CF7FCE" w:rsidP="00CF7FCE">
      <w:pPr>
        <w:pStyle w:val="ad"/>
        <w:jc w:val="center"/>
      </w:pPr>
      <w:bookmarkStart w:id="16" w:name="_Ref134538768"/>
      <w:r>
        <w:t xml:space="preserve">Figure </w:t>
      </w:r>
      <w:r>
        <w:fldChar w:fldCharType="begin"/>
      </w:r>
      <w:r>
        <w:instrText xml:space="preserve"> SEQ Figure \* ARABIC </w:instrText>
      </w:r>
      <w:r>
        <w:fldChar w:fldCharType="separate"/>
      </w:r>
      <w:r w:rsidR="002F64DC">
        <w:rPr>
          <w:noProof/>
        </w:rPr>
        <w:t>4</w:t>
      </w:r>
      <w:r>
        <w:fldChar w:fldCharType="end"/>
      </w:r>
      <w:bookmarkEnd w:id="16"/>
      <w:r>
        <w:t xml:space="preserve">. Possible autonomous TA adjustments by UE or received TAC </w:t>
      </w:r>
    </w:p>
    <w:p w14:paraId="23EFAE43" w14:textId="77777777" w:rsidR="00994C0F" w:rsidRDefault="00994C0F" w:rsidP="00CF7FCE"/>
    <w:p w14:paraId="118EC8E9" w14:textId="285C41C2" w:rsidR="00994C0F" w:rsidRDefault="00994C0F" w:rsidP="00CF7FCE">
      <w:r>
        <w:t xml:space="preserve">For this reason it would be safe to assume that as long as </w:t>
      </w:r>
      <w:proofErr w:type="spellStart"/>
      <w:r>
        <w:t>gNB</w:t>
      </w:r>
      <w:proofErr w:type="spellEnd"/>
      <w:r>
        <w:t xml:space="preserve"> receives and de</w:t>
      </w:r>
      <w:r w:rsidR="00C33ABF">
        <w:t>code</w:t>
      </w:r>
      <w:r>
        <w:t xml:space="preserve">s the SRS, the UE has successfully adjusted its UL timing. Therefore, during </w:t>
      </w:r>
      <w:proofErr w:type="spellStart"/>
      <w:r>
        <w:t>gNB</w:t>
      </w:r>
      <w:proofErr w:type="spellEnd"/>
      <w:r>
        <w:t xml:space="preserve"> Rx-</w:t>
      </w:r>
      <w:proofErr w:type="spellStart"/>
      <w:r>
        <w:t>Tx</w:t>
      </w:r>
      <w:proofErr w:type="spellEnd"/>
      <w:r>
        <w:t xml:space="preserve"> time difference measurement, the average length of the received UL </w:t>
      </w:r>
      <w:proofErr w:type="spellStart"/>
      <w:r>
        <w:t>subframes</w:t>
      </w:r>
      <w:proofErr w:type="spellEnd"/>
      <w:r>
        <w:t xml:space="preserve"> by </w:t>
      </w:r>
      <w:proofErr w:type="spellStart"/>
      <w:r>
        <w:t>gNB</w:t>
      </w:r>
      <w:proofErr w:type="spellEnd"/>
      <w:r>
        <w:t xml:space="preserve"> must have been 1 </w:t>
      </w:r>
      <w:proofErr w:type="spellStart"/>
      <w:r>
        <w:t>ms.</w:t>
      </w:r>
      <w:proofErr w:type="spellEnd"/>
      <w:r>
        <w:t xml:space="preserve">  Having assumed that, </w:t>
      </w:r>
      <w:proofErr w:type="spellStart"/>
      <w:r>
        <w:t>gNB</w:t>
      </w:r>
      <w:proofErr w:type="spellEnd"/>
      <w:r>
        <w:t xml:space="preserve"> can measure </w:t>
      </w:r>
      <w:proofErr w:type="spellStart"/>
      <w:r>
        <w:t>gNB</w:t>
      </w:r>
      <w:proofErr w:type="spellEnd"/>
      <w:r>
        <w:t xml:space="preserve"> Rx-</w:t>
      </w:r>
      <w:proofErr w:type="spellStart"/>
      <w:r>
        <w:t>Tx</w:t>
      </w:r>
      <w:proofErr w:type="spellEnd"/>
      <w:r>
        <w:t xml:space="preserve"> time difference exactly the same way as the legacy approach as it is defined in TS 38.215.</w:t>
      </w:r>
    </w:p>
    <w:p w14:paraId="48194FCA" w14:textId="1DE2DC62" w:rsidR="00994C0F" w:rsidRDefault="00994C0F" w:rsidP="00CF7FCE">
      <w:pPr>
        <w:rPr>
          <w:b/>
          <w:u w:val="single"/>
        </w:rPr>
      </w:pPr>
      <w:r w:rsidRPr="00994C0F">
        <w:rPr>
          <w:b/>
          <w:u w:val="single"/>
        </w:rPr>
        <w:t>Proposal</w:t>
      </w:r>
      <w:r w:rsidR="003A32EF">
        <w:rPr>
          <w:b/>
          <w:u w:val="single"/>
        </w:rPr>
        <w:t xml:space="preserve"> 3</w:t>
      </w:r>
      <w:r w:rsidRPr="00994C0F">
        <w:rPr>
          <w:b/>
          <w:u w:val="single"/>
        </w:rPr>
        <w:t>:</w:t>
      </w:r>
      <w:r w:rsidRPr="00994C0F">
        <w:rPr>
          <w:u w:val="single"/>
        </w:rPr>
        <w:t xml:space="preserve">  </w:t>
      </w:r>
      <w:r w:rsidRPr="00076375">
        <w:rPr>
          <w:b/>
          <w:u w:val="single"/>
          <w:lang w:val="en-GB"/>
        </w:rPr>
        <w:t xml:space="preserve">For </w:t>
      </w:r>
      <w:proofErr w:type="spellStart"/>
      <w:r>
        <w:rPr>
          <w:b/>
          <w:u w:val="single"/>
          <w:lang w:val="en-GB"/>
        </w:rPr>
        <w:t>gNB</w:t>
      </w:r>
      <w:proofErr w:type="spellEnd"/>
      <w:r w:rsidRPr="00076375">
        <w:rPr>
          <w:b/>
          <w:u w:val="single"/>
          <w:lang w:val="en-GB"/>
        </w:rPr>
        <w:t xml:space="preserve"> Rx-</w:t>
      </w:r>
      <w:proofErr w:type="spellStart"/>
      <w:r w:rsidRPr="00076375">
        <w:rPr>
          <w:b/>
          <w:u w:val="single"/>
          <w:lang w:val="en-GB"/>
        </w:rPr>
        <w:t>Tx</w:t>
      </w:r>
      <w:proofErr w:type="spellEnd"/>
      <w:r w:rsidRPr="00076375">
        <w:rPr>
          <w:b/>
          <w:u w:val="single"/>
          <w:lang w:val="en-GB"/>
        </w:rPr>
        <w:t xml:space="preserve"> time difference in NTN</w:t>
      </w:r>
      <w:r>
        <w:rPr>
          <w:b/>
          <w:u w:val="single"/>
          <w:lang w:val="en-GB"/>
        </w:rPr>
        <w:t xml:space="preserve">, </w:t>
      </w:r>
      <w:proofErr w:type="spellStart"/>
      <w:r>
        <w:rPr>
          <w:b/>
          <w:u w:val="single"/>
          <w:lang w:val="en-GB"/>
        </w:rPr>
        <w:t>gNB</w:t>
      </w:r>
      <w:proofErr w:type="spellEnd"/>
      <w:r w:rsidRPr="00076375">
        <w:rPr>
          <w:b/>
          <w:u w:val="single"/>
          <w:lang w:val="en-GB"/>
        </w:rPr>
        <w:t xml:space="preserve"> </w:t>
      </w:r>
      <w:r w:rsidRPr="00994C0F">
        <w:rPr>
          <w:b/>
          <w:u w:val="single"/>
          <w:lang w:val="en-GB"/>
        </w:rPr>
        <w:t xml:space="preserve">reports </w:t>
      </w:r>
      <w:r>
        <w:rPr>
          <w:b/>
          <w:u w:val="single"/>
          <w:lang w:val="en-GB"/>
        </w:rPr>
        <w:t xml:space="preserve">the </w:t>
      </w:r>
      <w:proofErr w:type="spellStart"/>
      <w:r w:rsidRPr="00994C0F">
        <w:rPr>
          <w:b/>
          <w:u w:val="single"/>
        </w:rPr>
        <w:t>gNB</w:t>
      </w:r>
      <w:proofErr w:type="spellEnd"/>
      <w:r w:rsidRPr="00994C0F">
        <w:rPr>
          <w:b/>
          <w:u w:val="single"/>
        </w:rPr>
        <w:t xml:space="preserve"> Rx-</w:t>
      </w:r>
      <w:proofErr w:type="spellStart"/>
      <w:r w:rsidRPr="00994C0F">
        <w:rPr>
          <w:b/>
          <w:u w:val="single"/>
        </w:rPr>
        <w:t>Tx</w:t>
      </w:r>
      <w:proofErr w:type="spellEnd"/>
      <w:r w:rsidRPr="00994C0F">
        <w:rPr>
          <w:b/>
          <w:u w:val="single"/>
        </w:rPr>
        <w:t xml:space="preserve"> </w:t>
      </w:r>
      <w:bookmarkStart w:id="17" w:name="_Hlk134544521"/>
      <w:r w:rsidRPr="00994C0F">
        <w:rPr>
          <w:b/>
          <w:u w:val="single"/>
        </w:rPr>
        <w:t xml:space="preserve">time difference as it is defined in TS 38.215. </w:t>
      </w:r>
      <w:bookmarkEnd w:id="17"/>
    </w:p>
    <w:p w14:paraId="1141D23C" w14:textId="77777777" w:rsidR="00994C0F" w:rsidRDefault="00994C0F" w:rsidP="00CF7FCE"/>
    <w:p w14:paraId="4963924C" w14:textId="467AE27C" w:rsidR="009305B1" w:rsidRDefault="009305B1" w:rsidP="00CF7FCE">
      <w:r>
        <w:t xml:space="preserve">Besides the reported </w:t>
      </w:r>
      <w:proofErr w:type="spellStart"/>
      <w:r>
        <w:t>gNB</w:t>
      </w:r>
      <w:proofErr w:type="spellEnd"/>
      <w:r>
        <w:t xml:space="preserve"> RX-</w:t>
      </w:r>
      <w:proofErr w:type="spellStart"/>
      <w:r>
        <w:t>Tx</w:t>
      </w:r>
      <w:proofErr w:type="spellEnd"/>
      <w:r>
        <w:t xml:space="preserve"> according to the above, LMF can use the time stamps of the </w:t>
      </w:r>
      <w:r w:rsidRPr="009305B1">
        <w:t>PRS and SRS to calculate the time difference between the transmission of PRS and the reception of SRS.</w:t>
      </w:r>
    </w:p>
    <w:p w14:paraId="36A3B985" w14:textId="4E9AB4C3" w:rsidR="009305B1" w:rsidRDefault="00994C0F" w:rsidP="00CF7FCE">
      <w:r>
        <w:t>In the above discussion, h</w:t>
      </w:r>
      <w:r w:rsidR="00CF7FCE">
        <w:t xml:space="preserve">ow and when the UE makes autonomous TA adjustment and how and when </w:t>
      </w:r>
      <w:proofErr w:type="spellStart"/>
      <w:r w:rsidR="00CF7FCE">
        <w:t>gNB</w:t>
      </w:r>
      <w:proofErr w:type="spellEnd"/>
      <w:r w:rsidR="00CF7FCE">
        <w:t xml:space="preserve"> decides to send TAC to the UE depend on the UE and </w:t>
      </w:r>
      <w:proofErr w:type="spellStart"/>
      <w:r w:rsidR="00CF7FCE">
        <w:t>gNB</w:t>
      </w:r>
      <w:proofErr w:type="spellEnd"/>
      <w:r w:rsidR="00CF7FCE">
        <w:t xml:space="preserve"> implementations</w:t>
      </w:r>
      <w:r>
        <w:t>, respectively</w:t>
      </w:r>
      <w:r w:rsidR="00CF7FCE">
        <w:t xml:space="preserve">. However, one fact is clear and that is we cannot assume that the received timing of the UL </w:t>
      </w:r>
      <w:proofErr w:type="spellStart"/>
      <w:r w:rsidR="00CF7FCE">
        <w:t>subframes</w:t>
      </w:r>
      <w:proofErr w:type="spellEnd"/>
      <w:r w:rsidR="00CF7FCE">
        <w:t xml:space="preserve"> are perfect.  </w:t>
      </w:r>
      <w:proofErr w:type="spellStart"/>
      <w:proofErr w:type="gramStart"/>
      <w:r w:rsidR="00CF7FCE">
        <w:t>gN</w:t>
      </w:r>
      <w:r w:rsidR="00C33ABF">
        <w:t>B</w:t>
      </w:r>
      <w:proofErr w:type="spellEnd"/>
      <w:proofErr w:type="gramEnd"/>
      <w:r w:rsidR="00CF7FCE">
        <w:t xml:space="preserve"> may </w:t>
      </w:r>
      <w:r w:rsidR="00C33ABF">
        <w:t xml:space="preserve">still </w:t>
      </w:r>
      <w:r w:rsidR="00CF7FCE">
        <w:t xml:space="preserve">receive </w:t>
      </w:r>
      <w:r w:rsidR="00C33ABF">
        <w:t xml:space="preserve">and decode </w:t>
      </w:r>
      <w:r w:rsidR="00CF7FCE">
        <w:t xml:space="preserve">UL </w:t>
      </w:r>
      <w:proofErr w:type="spellStart"/>
      <w:r w:rsidR="00CF7FCE">
        <w:t>subframes</w:t>
      </w:r>
      <w:proofErr w:type="spellEnd"/>
      <w:r w:rsidR="00CF7FCE">
        <w:t xml:space="preserve"> that are within +/-CP/2</w:t>
      </w:r>
      <w:r w:rsidR="00C33ABF">
        <w:t xml:space="preserve"> misalignment from the </w:t>
      </w:r>
      <w:proofErr w:type="spellStart"/>
      <w:r w:rsidR="00C33ABF">
        <w:t>gNB</w:t>
      </w:r>
      <w:proofErr w:type="spellEnd"/>
      <w:r w:rsidR="00C33ABF">
        <w:t xml:space="preserve"> DL 1 </w:t>
      </w:r>
      <w:proofErr w:type="spellStart"/>
      <w:r w:rsidR="00C33ABF">
        <w:t>ms</w:t>
      </w:r>
      <w:proofErr w:type="spellEnd"/>
      <w:r w:rsidR="00C33ABF">
        <w:t xml:space="preserve"> perfect </w:t>
      </w:r>
      <w:proofErr w:type="spellStart"/>
      <w:r w:rsidR="00C33ABF">
        <w:t>subframe</w:t>
      </w:r>
      <w:proofErr w:type="spellEnd"/>
      <w:r w:rsidR="00C33ABF">
        <w:t xml:space="preserve"> boundaries.  This will manifest as measurement error for </w:t>
      </w:r>
      <w:proofErr w:type="spellStart"/>
      <w:r w:rsidR="00C33ABF">
        <w:t>gNB</w:t>
      </w:r>
      <w:proofErr w:type="spellEnd"/>
      <w:r w:rsidR="00C33ABF">
        <w:t xml:space="preserve"> Rx-</w:t>
      </w:r>
      <w:proofErr w:type="spellStart"/>
      <w:r w:rsidR="00C33ABF">
        <w:t>Tx</w:t>
      </w:r>
      <w:proofErr w:type="spellEnd"/>
      <w:r w:rsidR="00C33ABF">
        <w:t xml:space="preserve"> time difference. </w:t>
      </w:r>
      <w:r w:rsidR="00CF7FCE">
        <w:t xml:space="preserve">  </w:t>
      </w:r>
      <w:r w:rsidR="00C33ABF">
        <w:t>In our past contribution to RAN1</w:t>
      </w:r>
      <w:r w:rsidR="00C33ABF">
        <w:noBreakHyphen/>
        <w:t>112bis</w:t>
      </w:r>
      <w:r w:rsidR="00C33ABF">
        <w:noBreakHyphen/>
        <w:t xml:space="preserve">e </w:t>
      </w:r>
      <w:r w:rsidR="00CF3691">
        <w:rPr>
          <w:color w:val="FF0000"/>
        </w:rPr>
        <w:fldChar w:fldCharType="begin"/>
      </w:r>
      <w:r w:rsidR="00CF3691">
        <w:instrText xml:space="preserve"> REF _Ref134546396 \r \h </w:instrText>
      </w:r>
      <w:r w:rsidR="00CF3691">
        <w:rPr>
          <w:color w:val="FF0000"/>
        </w:rPr>
      </w:r>
      <w:r w:rsidR="00CF3691">
        <w:rPr>
          <w:color w:val="FF0000"/>
        </w:rPr>
        <w:fldChar w:fldCharType="separate"/>
      </w:r>
      <w:r w:rsidR="002F64DC">
        <w:t>[4]</w:t>
      </w:r>
      <w:r w:rsidR="00CF3691">
        <w:rPr>
          <w:color w:val="FF0000"/>
        </w:rPr>
        <w:fldChar w:fldCharType="end"/>
      </w:r>
      <w:r w:rsidR="003A32EF" w:rsidRPr="003A32EF">
        <w:t>,</w:t>
      </w:r>
      <w:r w:rsidR="00CF3691">
        <w:t xml:space="preserve"> </w:t>
      </w:r>
      <w:r w:rsidR="00C33ABF">
        <w:t xml:space="preserve">our simulation results show that with such a measurement error, </w:t>
      </w:r>
      <w:r w:rsidR="009305B1">
        <w:t>i</w:t>
      </w:r>
      <w:r w:rsidR="00C33ABF">
        <w:t xml:space="preserve">t would be hard to </w:t>
      </w:r>
      <w:r w:rsidR="009305B1">
        <w:t>fulfill the</w:t>
      </w:r>
      <w:r w:rsidR="00C33ABF">
        <w:t xml:space="preserve"> 10 km accuracy requirement for NTN network verified UE location. </w:t>
      </w:r>
      <w:r w:rsidR="009305B1">
        <w:t xml:space="preserve">If the UE </w:t>
      </w:r>
      <w:bookmarkStart w:id="18" w:name="_Hlk134543917"/>
      <w:r w:rsidR="009305B1">
        <w:t xml:space="preserve">reports to LMF the aggregate value of the total autonomous TA adjustment as well as the TA adjustments due to TAC received from the </w:t>
      </w:r>
      <w:proofErr w:type="spellStart"/>
      <w:r w:rsidR="009305B1">
        <w:t>gNB</w:t>
      </w:r>
      <w:bookmarkEnd w:id="18"/>
      <w:proofErr w:type="spellEnd"/>
      <w:r w:rsidR="009305B1">
        <w:t>, then LMF will be able to calculate the time difference between the transmission of PRS and the reception of SRS more accurately.</w:t>
      </w:r>
    </w:p>
    <w:p w14:paraId="4F3281F6" w14:textId="17D74196" w:rsidR="00EB78D9" w:rsidRDefault="009305B1" w:rsidP="00CF7FCE">
      <w:pPr>
        <w:rPr>
          <w:b/>
          <w:u w:val="single"/>
        </w:rPr>
      </w:pPr>
      <w:r w:rsidRPr="00EB78D9">
        <w:rPr>
          <w:b/>
          <w:u w:val="single"/>
        </w:rPr>
        <w:t>Proposal</w:t>
      </w:r>
      <w:r w:rsidR="003A32EF">
        <w:rPr>
          <w:b/>
          <w:u w:val="single"/>
        </w:rPr>
        <w:t xml:space="preserve"> 4</w:t>
      </w:r>
      <w:r w:rsidRPr="00EB78D9">
        <w:rPr>
          <w:b/>
          <w:u w:val="single"/>
        </w:rPr>
        <w:t xml:space="preserve">: UE reports to LMF the aggregate </w:t>
      </w:r>
      <w:bookmarkStart w:id="19" w:name="_Hlk134544628"/>
      <w:r w:rsidRPr="00EB78D9">
        <w:rPr>
          <w:b/>
          <w:u w:val="single"/>
        </w:rPr>
        <w:t xml:space="preserve">value of </w:t>
      </w:r>
      <w:r w:rsidR="00552F8C">
        <w:rPr>
          <w:b/>
          <w:u w:val="single"/>
        </w:rPr>
        <w:t>all</w:t>
      </w:r>
      <w:r w:rsidRPr="00EB78D9">
        <w:rPr>
          <w:b/>
          <w:u w:val="single"/>
        </w:rPr>
        <w:t xml:space="preserve"> autonomous TA adjustments </w:t>
      </w:r>
      <w:bookmarkEnd w:id="19"/>
      <w:r w:rsidR="00D85881">
        <w:rPr>
          <w:b/>
          <w:u w:val="single"/>
        </w:rPr>
        <w:t>and</w:t>
      </w:r>
      <w:r w:rsidRPr="00EB78D9">
        <w:rPr>
          <w:b/>
          <w:u w:val="single"/>
        </w:rPr>
        <w:t xml:space="preserve"> </w:t>
      </w:r>
      <w:r w:rsidR="00552F8C">
        <w:rPr>
          <w:b/>
          <w:u w:val="single"/>
        </w:rPr>
        <w:t>all</w:t>
      </w:r>
      <w:r w:rsidRPr="00EB78D9">
        <w:rPr>
          <w:b/>
          <w:u w:val="single"/>
        </w:rPr>
        <w:t xml:space="preserve"> TA adjustments due to TAC received from the </w:t>
      </w:r>
      <w:proofErr w:type="spellStart"/>
      <w:r w:rsidRPr="00EB78D9">
        <w:rPr>
          <w:b/>
          <w:u w:val="single"/>
        </w:rPr>
        <w:t>gNB</w:t>
      </w:r>
      <w:proofErr w:type="spellEnd"/>
      <w:r w:rsidR="00552F8C">
        <w:rPr>
          <w:b/>
          <w:u w:val="single"/>
        </w:rPr>
        <w:t>,</w:t>
      </w:r>
      <w:r w:rsidRPr="00EB78D9">
        <w:rPr>
          <w:b/>
          <w:u w:val="single"/>
        </w:rPr>
        <w:t xml:space="preserve"> that the UE has applied </w:t>
      </w:r>
      <w:bookmarkStart w:id="20" w:name="_Hlk134544683"/>
      <w:r w:rsidRPr="00EB78D9">
        <w:rPr>
          <w:b/>
          <w:u w:val="single"/>
        </w:rPr>
        <w:t xml:space="preserve">between </w:t>
      </w:r>
      <w:bookmarkStart w:id="21" w:name="_Hlk134796785"/>
      <w:r w:rsidR="00D85881">
        <w:rPr>
          <w:b/>
          <w:u w:val="single"/>
        </w:rPr>
        <w:t xml:space="preserve">the following: 1) TA seconds before </w:t>
      </w:r>
      <w:r w:rsidRPr="00EB78D9">
        <w:rPr>
          <w:b/>
          <w:u w:val="single"/>
        </w:rPr>
        <w:t xml:space="preserve">receiving PRS </w:t>
      </w:r>
      <w:r w:rsidR="007005AC">
        <w:rPr>
          <w:b/>
          <w:u w:val="single"/>
        </w:rPr>
        <w:t xml:space="preserve">in DL </w:t>
      </w:r>
      <w:r w:rsidRPr="00EB78D9">
        <w:rPr>
          <w:b/>
          <w:u w:val="single"/>
        </w:rPr>
        <w:t xml:space="preserve">and </w:t>
      </w:r>
      <w:r w:rsidR="00D85881">
        <w:rPr>
          <w:b/>
          <w:u w:val="single"/>
        </w:rPr>
        <w:t xml:space="preserve">2) </w:t>
      </w:r>
      <w:r w:rsidRPr="00EB78D9">
        <w:rPr>
          <w:b/>
          <w:u w:val="single"/>
        </w:rPr>
        <w:t>transmitting SRS</w:t>
      </w:r>
      <w:r w:rsidR="007005AC">
        <w:rPr>
          <w:b/>
          <w:u w:val="single"/>
        </w:rPr>
        <w:t xml:space="preserve"> in UL</w:t>
      </w:r>
      <w:r w:rsidRPr="00EB78D9">
        <w:rPr>
          <w:b/>
          <w:u w:val="single"/>
        </w:rPr>
        <w:t>.</w:t>
      </w:r>
      <w:bookmarkEnd w:id="20"/>
      <w:bookmarkEnd w:id="21"/>
      <w:r w:rsidRPr="00EB78D9">
        <w:rPr>
          <w:b/>
          <w:u w:val="single"/>
        </w:rPr>
        <w:t xml:space="preserve"> </w:t>
      </w:r>
    </w:p>
    <w:p w14:paraId="5207F100" w14:textId="44B5FBF9" w:rsidR="00AF0056" w:rsidRPr="00EB78D9" w:rsidRDefault="00EB78D9" w:rsidP="00CF7FCE">
      <w:r w:rsidRPr="00EB78D9">
        <w:t>Using all the information above LMF can calculate the accurate value for the time difference between the transmission of PRS and the reception of SRS</w:t>
      </w:r>
      <w:r>
        <w:t>.</w:t>
      </w:r>
      <w:r w:rsidR="00C33ABF" w:rsidRPr="00EB78D9">
        <w:t xml:space="preserve">  </w:t>
      </w:r>
    </w:p>
    <w:p w14:paraId="1C281A7E" w14:textId="7E2647EF" w:rsidR="00CF7FCE" w:rsidRDefault="00EB78D9" w:rsidP="00CF7FCE">
      <w:pPr>
        <w:rPr>
          <w:b/>
          <w:u w:val="single"/>
        </w:rPr>
      </w:pPr>
      <w:bookmarkStart w:id="22" w:name="_Hlk134546728"/>
      <w:r w:rsidRPr="009305B1">
        <w:rPr>
          <w:b/>
          <w:u w:val="single"/>
        </w:rPr>
        <w:t>Proposal</w:t>
      </w:r>
      <w:r w:rsidR="003A32EF">
        <w:rPr>
          <w:b/>
          <w:u w:val="single"/>
        </w:rPr>
        <w:t xml:space="preserve"> 5</w:t>
      </w:r>
      <w:r w:rsidRPr="009305B1">
        <w:rPr>
          <w:b/>
          <w:u w:val="single"/>
        </w:rPr>
        <w:t>: L</w:t>
      </w:r>
      <w:r w:rsidRPr="00994C0F">
        <w:rPr>
          <w:b/>
          <w:u w:val="single"/>
        </w:rPr>
        <w:t>MF will use</w:t>
      </w:r>
      <w:r>
        <w:rPr>
          <w:b/>
          <w:u w:val="single"/>
        </w:rPr>
        <w:t xml:space="preserve"> the following </w:t>
      </w:r>
      <w:r w:rsidRPr="00994C0F">
        <w:rPr>
          <w:b/>
          <w:u w:val="single"/>
        </w:rPr>
        <w:t>to calculate the time difference between the transmission of PRS and the reception of SRS</w:t>
      </w:r>
      <w:r>
        <w:rPr>
          <w:b/>
          <w:u w:val="single"/>
        </w:rPr>
        <w:t>:</w:t>
      </w:r>
    </w:p>
    <w:p w14:paraId="3B6186C1" w14:textId="77777777" w:rsidR="00EB78D9" w:rsidRPr="00EB78D9" w:rsidRDefault="00EB78D9" w:rsidP="00EB78D9">
      <w:pPr>
        <w:pStyle w:val="a"/>
        <w:numPr>
          <w:ilvl w:val="0"/>
          <w:numId w:val="41"/>
        </w:numPr>
      </w:pPr>
      <w:r w:rsidRPr="00EB78D9">
        <w:rPr>
          <w:b/>
          <w:u w:val="single"/>
        </w:rPr>
        <w:t xml:space="preserve">The time stamps of PRS and SRS, </w:t>
      </w:r>
    </w:p>
    <w:p w14:paraId="79D325DA" w14:textId="7BE81875" w:rsidR="00EB78D9" w:rsidRPr="00EB78D9" w:rsidRDefault="00EB78D9" w:rsidP="00EB78D9">
      <w:pPr>
        <w:pStyle w:val="a"/>
        <w:numPr>
          <w:ilvl w:val="0"/>
          <w:numId w:val="41"/>
        </w:numPr>
      </w:pPr>
      <w:r>
        <w:rPr>
          <w:b/>
          <w:u w:val="single"/>
        </w:rPr>
        <w:t>Reported by the UE: t</w:t>
      </w:r>
      <w:r w:rsidRPr="00EB78D9">
        <w:rPr>
          <w:b/>
          <w:u w:val="single"/>
        </w:rPr>
        <w:t xml:space="preserve">he aggregate value of </w:t>
      </w:r>
      <w:r>
        <w:rPr>
          <w:b/>
          <w:u w:val="single"/>
        </w:rPr>
        <w:t>all</w:t>
      </w:r>
      <w:r w:rsidRPr="00EB78D9">
        <w:rPr>
          <w:b/>
          <w:u w:val="single"/>
        </w:rPr>
        <w:t xml:space="preserve"> TA adjustments </w:t>
      </w:r>
      <w:r>
        <w:rPr>
          <w:b/>
          <w:u w:val="single"/>
        </w:rPr>
        <w:t xml:space="preserve">applied by the UE </w:t>
      </w:r>
      <w:r w:rsidRPr="00EB78D9">
        <w:rPr>
          <w:b/>
          <w:u w:val="single"/>
        </w:rPr>
        <w:t xml:space="preserve">between </w:t>
      </w:r>
      <w:r w:rsidR="00552F8C" w:rsidRPr="00552F8C">
        <w:rPr>
          <w:b/>
          <w:u w:val="single"/>
        </w:rPr>
        <w:t>the following: 1) TA seconds before receiving PRS</w:t>
      </w:r>
      <w:r w:rsidR="007005AC">
        <w:rPr>
          <w:b/>
          <w:u w:val="single"/>
        </w:rPr>
        <w:t xml:space="preserve"> in DL,</w:t>
      </w:r>
      <w:r w:rsidR="00552F8C" w:rsidRPr="00552F8C">
        <w:rPr>
          <w:b/>
          <w:u w:val="single"/>
        </w:rPr>
        <w:t xml:space="preserve"> and 2) transmitting SRS</w:t>
      </w:r>
      <w:r w:rsidR="007005AC">
        <w:rPr>
          <w:b/>
          <w:u w:val="single"/>
        </w:rPr>
        <w:t xml:space="preserve"> in UL</w:t>
      </w:r>
      <w:r w:rsidR="00552F8C" w:rsidRPr="00552F8C">
        <w:rPr>
          <w:b/>
          <w:u w:val="single"/>
        </w:rPr>
        <w:t>.</w:t>
      </w:r>
    </w:p>
    <w:p w14:paraId="45F15EA2" w14:textId="30AFFA50" w:rsidR="00EB78D9" w:rsidRDefault="00EB78D9" w:rsidP="00EB78D9">
      <w:pPr>
        <w:pStyle w:val="a"/>
        <w:numPr>
          <w:ilvl w:val="0"/>
          <w:numId w:val="41"/>
        </w:numPr>
      </w:pPr>
      <w:r>
        <w:rPr>
          <w:b/>
          <w:u w:val="single"/>
        </w:rPr>
        <w:t xml:space="preserve">Reported by </w:t>
      </w:r>
      <w:proofErr w:type="spellStart"/>
      <w:r>
        <w:rPr>
          <w:b/>
          <w:u w:val="single"/>
        </w:rPr>
        <w:t>gNB</w:t>
      </w:r>
      <w:proofErr w:type="spellEnd"/>
      <w:r>
        <w:rPr>
          <w:b/>
          <w:u w:val="single"/>
        </w:rPr>
        <w:t xml:space="preserve">:  </w:t>
      </w:r>
      <w:proofErr w:type="spellStart"/>
      <w:r>
        <w:rPr>
          <w:b/>
          <w:u w:val="single"/>
        </w:rPr>
        <w:t>gNB</w:t>
      </w:r>
      <w:proofErr w:type="spellEnd"/>
      <w:r>
        <w:rPr>
          <w:b/>
          <w:u w:val="single"/>
        </w:rPr>
        <w:t xml:space="preserve"> Rx-</w:t>
      </w:r>
      <w:proofErr w:type="spellStart"/>
      <w:r>
        <w:rPr>
          <w:b/>
          <w:u w:val="single"/>
        </w:rPr>
        <w:t>Tx</w:t>
      </w:r>
      <w:proofErr w:type="spellEnd"/>
      <w:r>
        <w:rPr>
          <w:b/>
          <w:u w:val="single"/>
        </w:rPr>
        <w:t xml:space="preserve"> </w:t>
      </w:r>
      <w:r w:rsidRPr="00EB78D9">
        <w:rPr>
          <w:b/>
          <w:u w:val="single"/>
        </w:rPr>
        <w:t>time difference</w:t>
      </w:r>
      <w:r>
        <w:rPr>
          <w:b/>
          <w:u w:val="single"/>
        </w:rPr>
        <w:t>,</w:t>
      </w:r>
      <w:r w:rsidRPr="00EB78D9">
        <w:rPr>
          <w:b/>
          <w:u w:val="single"/>
        </w:rPr>
        <w:t xml:space="preserve"> as it is defined in TS 38.215</w:t>
      </w:r>
      <w:r>
        <w:rPr>
          <w:b/>
          <w:u w:val="single"/>
        </w:rPr>
        <w:t>.</w:t>
      </w:r>
      <w:r w:rsidRPr="00EB78D9">
        <w:rPr>
          <w:b/>
          <w:u w:val="single"/>
        </w:rPr>
        <w:t xml:space="preserve">   </w:t>
      </w:r>
    </w:p>
    <w:p w14:paraId="627F8A5A" w14:textId="36AE42BD" w:rsidR="00FB6F9E" w:rsidRDefault="00FB6F9E" w:rsidP="00AD0B7D">
      <w:pPr>
        <w:jc w:val="both"/>
        <w:rPr>
          <w:b/>
          <w:u w:val="single"/>
        </w:rPr>
      </w:pPr>
      <w:bookmarkStart w:id="23" w:name="_Hlk74145913"/>
      <w:bookmarkEnd w:id="22"/>
    </w:p>
    <w:p w14:paraId="12CBEDD2" w14:textId="6A86A2DD" w:rsidR="00EE6F15" w:rsidRDefault="00EE6F15" w:rsidP="00264DEA">
      <w:pPr>
        <w:pStyle w:val="2"/>
      </w:pPr>
      <w:r>
        <w:t xml:space="preserve">Definition of reference point for </w:t>
      </w:r>
      <w:bookmarkStart w:id="24" w:name="_Hlk134791086"/>
      <w:proofErr w:type="spellStart"/>
      <w:r>
        <w:t>gNB</w:t>
      </w:r>
      <w:proofErr w:type="spellEnd"/>
      <w:r>
        <w:t xml:space="preserve"> Rx-</w:t>
      </w:r>
      <w:proofErr w:type="spellStart"/>
      <w:r>
        <w:t>Tx</w:t>
      </w:r>
      <w:bookmarkEnd w:id="24"/>
      <w:proofErr w:type="spellEnd"/>
    </w:p>
    <w:p w14:paraId="517E6207" w14:textId="72DD6551" w:rsidR="00575447" w:rsidRDefault="00EE6F15" w:rsidP="00EE6F15">
      <w:pPr>
        <w:rPr>
          <w:lang w:val="en-GB"/>
        </w:rPr>
      </w:pPr>
      <w:r>
        <w:rPr>
          <w:lang w:val="en-GB"/>
        </w:rPr>
        <w:t xml:space="preserve">In 38.215 along with the definition for </w:t>
      </w:r>
      <w:proofErr w:type="spellStart"/>
      <w:r>
        <w:rPr>
          <w:lang w:val="en-GB"/>
        </w:rPr>
        <w:t>gNB</w:t>
      </w:r>
      <w:proofErr w:type="spellEnd"/>
      <w:r>
        <w:rPr>
          <w:lang w:val="en-GB"/>
        </w:rPr>
        <w:t xml:space="preserve"> Rx-</w:t>
      </w:r>
      <w:proofErr w:type="spellStart"/>
      <w:r>
        <w:rPr>
          <w:lang w:val="en-GB"/>
        </w:rPr>
        <w:t>Tx</w:t>
      </w:r>
      <w:proofErr w:type="spellEnd"/>
      <w:r w:rsidR="00575447">
        <w:rPr>
          <w:lang w:val="en-GB"/>
        </w:rPr>
        <w:t xml:space="preserve"> for terrestrial networks</w:t>
      </w:r>
      <w:r>
        <w:rPr>
          <w:lang w:val="en-GB"/>
        </w:rPr>
        <w:t xml:space="preserve"> </w:t>
      </w:r>
      <w:r w:rsidR="002A1A3D">
        <w:rPr>
          <w:lang w:val="en-GB"/>
        </w:rPr>
        <w:t xml:space="preserve">that is defined as </w:t>
      </w:r>
      <w:bookmarkStart w:id="25" w:name="_Hlk134790437"/>
      <w:proofErr w:type="spellStart"/>
      <w:r w:rsidR="003836CC">
        <w:rPr>
          <w:lang w:val="en-GB"/>
        </w:rPr>
        <w:t>T</w:t>
      </w:r>
      <w:r w:rsidR="003836CC" w:rsidRPr="003836CC">
        <w:rPr>
          <w:vertAlign w:val="subscript"/>
          <w:lang w:val="en-GB"/>
        </w:rPr>
        <w:t>gNB</w:t>
      </w:r>
      <w:proofErr w:type="spellEnd"/>
      <w:r w:rsidR="003836CC" w:rsidRPr="003836CC">
        <w:rPr>
          <w:vertAlign w:val="subscript"/>
          <w:lang w:val="en-GB"/>
        </w:rPr>
        <w:t>-RX</w:t>
      </w:r>
      <w:r w:rsidR="003836CC">
        <w:rPr>
          <w:lang w:val="en-GB"/>
        </w:rPr>
        <w:t xml:space="preserve"> – </w:t>
      </w:r>
      <w:proofErr w:type="spellStart"/>
      <w:r w:rsidR="003836CC">
        <w:rPr>
          <w:lang w:val="en-GB"/>
        </w:rPr>
        <w:t>T</w:t>
      </w:r>
      <w:r w:rsidR="003836CC" w:rsidRPr="003836CC">
        <w:rPr>
          <w:vertAlign w:val="subscript"/>
          <w:lang w:val="en-GB"/>
        </w:rPr>
        <w:t>gNB</w:t>
      </w:r>
      <w:proofErr w:type="spellEnd"/>
      <w:r w:rsidR="003836CC" w:rsidRPr="003836CC">
        <w:rPr>
          <w:vertAlign w:val="subscript"/>
          <w:lang w:val="en-GB"/>
        </w:rPr>
        <w:t>-TX</w:t>
      </w:r>
      <w:bookmarkEnd w:id="25"/>
      <w:r w:rsidR="003836CC">
        <w:rPr>
          <w:lang w:val="en-GB"/>
        </w:rPr>
        <w:t xml:space="preserve">, the reference points for </w:t>
      </w:r>
      <w:bookmarkStart w:id="26" w:name="_Hlk134790882"/>
      <w:proofErr w:type="spellStart"/>
      <w:r w:rsidR="003836CC">
        <w:rPr>
          <w:lang w:val="en-GB"/>
        </w:rPr>
        <w:t>T</w:t>
      </w:r>
      <w:r w:rsidR="003836CC" w:rsidRPr="003836CC">
        <w:rPr>
          <w:vertAlign w:val="subscript"/>
          <w:lang w:val="en-GB"/>
        </w:rPr>
        <w:t>gNB</w:t>
      </w:r>
      <w:proofErr w:type="spellEnd"/>
      <w:r w:rsidR="003836CC" w:rsidRPr="003836CC">
        <w:rPr>
          <w:vertAlign w:val="subscript"/>
          <w:lang w:val="en-GB"/>
        </w:rPr>
        <w:t>-RX</w:t>
      </w:r>
      <w:r w:rsidR="003836CC">
        <w:rPr>
          <w:lang w:val="en-GB"/>
        </w:rPr>
        <w:t xml:space="preserve"> and </w:t>
      </w:r>
      <w:proofErr w:type="spellStart"/>
      <w:r w:rsidR="003836CC">
        <w:rPr>
          <w:lang w:val="en-GB"/>
        </w:rPr>
        <w:t>T</w:t>
      </w:r>
      <w:r w:rsidR="003836CC" w:rsidRPr="003836CC">
        <w:rPr>
          <w:vertAlign w:val="subscript"/>
          <w:lang w:val="en-GB"/>
        </w:rPr>
        <w:t>gNB</w:t>
      </w:r>
      <w:proofErr w:type="spellEnd"/>
      <w:r w:rsidR="003836CC" w:rsidRPr="003836CC">
        <w:rPr>
          <w:vertAlign w:val="subscript"/>
          <w:lang w:val="en-GB"/>
        </w:rPr>
        <w:t>-TX</w:t>
      </w:r>
      <w:r w:rsidR="003836CC">
        <w:rPr>
          <w:lang w:val="en-GB"/>
        </w:rPr>
        <w:t xml:space="preserve"> </w:t>
      </w:r>
      <w:bookmarkEnd w:id="26"/>
      <w:r w:rsidR="003836CC">
        <w:rPr>
          <w:lang w:val="en-GB"/>
        </w:rPr>
        <w:t xml:space="preserve">are also defined. Those reference points are defined by RAN4 to </w:t>
      </w:r>
      <w:r w:rsidR="0032705F">
        <w:rPr>
          <w:lang w:val="en-GB"/>
        </w:rPr>
        <w:t xml:space="preserve">specify the physical locations </w:t>
      </w:r>
      <w:r w:rsidR="00575447">
        <w:rPr>
          <w:lang w:val="en-GB"/>
        </w:rPr>
        <w:t xml:space="preserve">for </w:t>
      </w:r>
      <w:r w:rsidR="0032705F">
        <w:rPr>
          <w:lang w:val="en-GB"/>
        </w:rPr>
        <w:t xml:space="preserve">the measurements </w:t>
      </w:r>
      <w:r w:rsidR="00575447">
        <w:rPr>
          <w:lang w:val="en-GB"/>
        </w:rPr>
        <w:t xml:space="preserve">of </w:t>
      </w:r>
      <w:proofErr w:type="spellStart"/>
      <w:r w:rsidR="0032705F">
        <w:rPr>
          <w:lang w:val="en-GB"/>
        </w:rPr>
        <w:t>T</w:t>
      </w:r>
      <w:r w:rsidR="0032705F" w:rsidRPr="003836CC">
        <w:rPr>
          <w:vertAlign w:val="subscript"/>
          <w:lang w:val="en-GB"/>
        </w:rPr>
        <w:t>gNB</w:t>
      </w:r>
      <w:proofErr w:type="spellEnd"/>
      <w:r w:rsidR="0032705F">
        <w:rPr>
          <w:vertAlign w:val="subscript"/>
          <w:lang w:val="en-GB"/>
        </w:rPr>
        <w:noBreakHyphen/>
      </w:r>
      <w:r w:rsidR="0032705F" w:rsidRPr="003836CC">
        <w:rPr>
          <w:vertAlign w:val="subscript"/>
          <w:lang w:val="en-GB"/>
        </w:rPr>
        <w:t>RX</w:t>
      </w:r>
      <w:r w:rsidR="0032705F">
        <w:rPr>
          <w:lang w:val="en-GB"/>
        </w:rPr>
        <w:t xml:space="preserve"> and </w:t>
      </w:r>
      <w:proofErr w:type="spellStart"/>
      <w:r w:rsidR="0032705F">
        <w:rPr>
          <w:lang w:val="en-GB"/>
        </w:rPr>
        <w:t>T</w:t>
      </w:r>
      <w:r w:rsidR="0032705F" w:rsidRPr="003836CC">
        <w:rPr>
          <w:vertAlign w:val="subscript"/>
          <w:lang w:val="en-GB"/>
        </w:rPr>
        <w:t>gNB</w:t>
      </w:r>
      <w:proofErr w:type="spellEnd"/>
      <w:r w:rsidR="0032705F">
        <w:rPr>
          <w:vertAlign w:val="subscript"/>
          <w:lang w:val="en-GB"/>
        </w:rPr>
        <w:noBreakHyphen/>
      </w:r>
      <w:r w:rsidR="0032705F" w:rsidRPr="003836CC">
        <w:rPr>
          <w:vertAlign w:val="subscript"/>
          <w:lang w:val="en-GB"/>
        </w:rPr>
        <w:t>TX</w:t>
      </w:r>
      <w:r w:rsidR="0032705F">
        <w:rPr>
          <w:lang w:val="en-GB"/>
        </w:rPr>
        <w:t>.</w:t>
      </w:r>
      <w:r w:rsidR="00575447">
        <w:rPr>
          <w:lang w:val="en-GB"/>
        </w:rPr>
        <w:t xml:space="preserve">  We assume that RAN4 will do the same for NTN.</w:t>
      </w:r>
    </w:p>
    <w:p w14:paraId="3C217960" w14:textId="77777777" w:rsidR="007D273B" w:rsidRDefault="00575447" w:rsidP="00EE6F15">
      <w:r>
        <w:rPr>
          <w:lang w:val="en-GB"/>
        </w:rPr>
        <w:t xml:space="preserve">However, for the purpose of definition </w:t>
      </w:r>
      <w:r w:rsidR="007D273B">
        <w:rPr>
          <w:lang w:val="en-GB"/>
        </w:rPr>
        <w:t>of</w:t>
      </w:r>
      <w:r>
        <w:rPr>
          <w:lang w:val="en-GB"/>
        </w:rPr>
        <w:t xml:space="preserve"> </w:t>
      </w:r>
      <w:bookmarkStart w:id="27" w:name="_Hlk134791679"/>
      <w:proofErr w:type="spellStart"/>
      <w:r>
        <w:t>gNB</w:t>
      </w:r>
      <w:proofErr w:type="spellEnd"/>
      <w:r>
        <w:t xml:space="preserve"> Rx-</w:t>
      </w:r>
      <w:proofErr w:type="spellStart"/>
      <w:r>
        <w:t>Tx</w:t>
      </w:r>
      <w:proofErr w:type="spellEnd"/>
      <w:r w:rsidR="0032705F">
        <w:rPr>
          <w:lang w:val="en-GB"/>
        </w:rPr>
        <w:t xml:space="preserve"> </w:t>
      </w:r>
      <w:bookmarkEnd w:id="27"/>
      <w:r>
        <w:rPr>
          <w:lang w:val="en-GB"/>
        </w:rPr>
        <w:t>in NTN from RAN1 viewpoint, it is suggested that we define a reference point as well.  We are not clear what purpose the definition of a reference point is going to serve</w:t>
      </w:r>
      <w:r w:rsidR="007D273B">
        <w:rPr>
          <w:lang w:val="en-GB"/>
        </w:rPr>
        <w:t xml:space="preserve"> for RAN1.  Nevertheless, if definition of a reference point for </w:t>
      </w:r>
      <w:proofErr w:type="spellStart"/>
      <w:r w:rsidR="007D273B">
        <w:t>gNB</w:t>
      </w:r>
      <w:proofErr w:type="spellEnd"/>
      <w:r w:rsidR="007D273B">
        <w:t xml:space="preserve"> Rx-</w:t>
      </w:r>
      <w:proofErr w:type="spellStart"/>
      <w:r w:rsidR="007D273B">
        <w:t>Tx</w:t>
      </w:r>
      <w:proofErr w:type="spellEnd"/>
      <w:r w:rsidR="007D273B">
        <w:t xml:space="preserve"> is thought to be necessary we believe the natural location for it should be at </w:t>
      </w:r>
      <w:proofErr w:type="spellStart"/>
      <w:r w:rsidR="007D273B">
        <w:t>gNB</w:t>
      </w:r>
      <w:proofErr w:type="spellEnd"/>
      <w:r w:rsidR="007D273B">
        <w:t>:</w:t>
      </w:r>
    </w:p>
    <w:p w14:paraId="4A22E8C1" w14:textId="028FA607" w:rsidR="00EE6F15" w:rsidRPr="007D273B" w:rsidRDefault="007D273B" w:rsidP="00EE6F15">
      <w:pPr>
        <w:rPr>
          <w:b/>
          <w:u w:val="single"/>
          <w:lang w:val="en-GB"/>
        </w:rPr>
      </w:pPr>
      <w:bookmarkStart w:id="28" w:name="_Hlk134791835"/>
      <w:r w:rsidRPr="007D273B">
        <w:rPr>
          <w:b/>
          <w:u w:val="single"/>
          <w:lang w:val="en-GB"/>
        </w:rPr>
        <w:t xml:space="preserve">Proposal 6: </w:t>
      </w:r>
      <w:r w:rsidRPr="007D273B">
        <w:rPr>
          <w:b/>
          <w:bCs/>
          <w:u w:val="single"/>
          <w:lang w:eastAsia="zh-CN"/>
        </w:rPr>
        <w:t xml:space="preserve">For the definition of the </w:t>
      </w:r>
      <w:proofErr w:type="spellStart"/>
      <w:r w:rsidRPr="007D273B">
        <w:rPr>
          <w:b/>
          <w:bCs/>
          <w:u w:val="single"/>
          <w:lang w:eastAsia="zh-CN"/>
        </w:rPr>
        <w:t>gNB</w:t>
      </w:r>
      <w:proofErr w:type="spellEnd"/>
      <w:r w:rsidRPr="007D273B">
        <w:rPr>
          <w:b/>
          <w:bCs/>
          <w:u w:val="single"/>
          <w:lang w:eastAsia="zh-CN"/>
        </w:rPr>
        <w:t xml:space="preserve"> Rx – </w:t>
      </w:r>
      <w:proofErr w:type="spellStart"/>
      <w:proofErr w:type="gramStart"/>
      <w:r w:rsidRPr="007D273B">
        <w:rPr>
          <w:b/>
          <w:bCs/>
          <w:u w:val="single"/>
          <w:lang w:eastAsia="zh-CN"/>
        </w:rPr>
        <w:t>Tx</w:t>
      </w:r>
      <w:proofErr w:type="spellEnd"/>
      <w:proofErr w:type="gramEnd"/>
      <w:r w:rsidRPr="007D273B">
        <w:rPr>
          <w:b/>
          <w:bCs/>
          <w:u w:val="single"/>
          <w:lang w:eastAsia="zh-CN"/>
        </w:rPr>
        <w:t xml:space="preserve"> time difference reported to the LMF,</w:t>
      </w:r>
      <w:r w:rsidR="00575447" w:rsidRPr="007D273B">
        <w:rPr>
          <w:b/>
          <w:u w:val="single"/>
          <w:lang w:val="en-GB"/>
        </w:rPr>
        <w:t xml:space="preserve"> </w:t>
      </w:r>
      <w:r w:rsidRPr="007D273B">
        <w:rPr>
          <w:b/>
          <w:u w:val="single"/>
          <w:lang w:val="en-GB"/>
        </w:rPr>
        <w:t xml:space="preserve">the reference point is on the </w:t>
      </w:r>
      <w:proofErr w:type="spellStart"/>
      <w:r w:rsidRPr="007D273B">
        <w:rPr>
          <w:b/>
          <w:u w:val="single"/>
          <w:lang w:val="en-GB"/>
        </w:rPr>
        <w:t>gNB</w:t>
      </w:r>
      <w:proofErr w:type="spellEnd"/>
      <w:r w:rsidRPr="007D273B">
        <w:rPr>
          <w:b/>
          <w:u w:val="single"/>
          <w:lang w:val="en-GB"/>
        </w:rPr>
        <w:t>.</w:t>
      </w:r>
      <w:r w:rsidR="00575447" w:rsidRPr="007D273B">
        <w:rPr>
          <w:b/>
          <w:u w:val="single"/>
          <w:lang w:val="en-GB"/>
        </w:rPr>
        <w:t xml:space="preserve">  </w:t>
      </w:r>
    </w:p>
    <w:bookmarkEnd w:id="28"/>
    <w:p w14:paraId="05A2A8D1" w14:textId="20B675A5" w:rsidR="00264DEA" w:rsidRDefault="00264DEA" w:rsidP="00264DEA">
      <w:pPr>
        <w:pStyle w:val="2"/>
      </w:pPr>
      <w:r>
        <w:t>M</w:t>
      </w:r>
      <w:r w:rsidR="00CE21FC">
        <w:t>irror positions ambiguity for M</w:t>
      </w:r>
      <w:r w:rsidRPr="00264DEA">
        <w:t>ulti-RTT positioning</w:t>
      </w:r>
    </w:p>
    <w:p w14:paraId="7830B446" w14:textId="104F4F82" w:rsidR="00302647" w:rsidRPr="00302647" w:rsidRDefault="000E35BF" w:rsidP="00D371FB">
      <w:pPr>
        <w:jc w:val="both"/>
        <w:rPr>
          <w:lang w:val="en-GB"/>
        </w:rPr>
      </w:pPr>
      <w:r>
        <w:t xml:space="preserve">In </w:t>
      </w:r>
      <w:r>
        <w:fldChar w:fldCharType="begin"/>
      </w:r>
      <w:r>
        <w:instrText xml:space="preserve"> REF _Ref131518555 \r \h </w:instrText>
      </w:r>
      <w:r w:rsidR="00D371FB">
        <w:instrText xml:space="preserve"> \* MERGEFORMAT </w:instrText>
      </w:r>
      <w:r>
        <w:fldChar w:fldCharType="separate"/>
      </w:r>
      <w:r w:rsidR="002F64DC">
        <w:t>[1]</w:t>
      </w:r>
      <w:r>
        <w:fldChar w:fldCharType="end"/>
      </w:r>
      <w:r>
        <w:t xml:space="preserve"> we studied the problem of mirror positions ambiguity for Multi-RTT positioning.  W showed that a NTN network may</w:t>
      </w:r>
      <w:r w:rsidR="00CE21FC">
        <w:t xml:space="preserve"> arrange the cell/beam pattern in </w:t>
      </w:r>
      <w:proofErr w:type="gramStart"/>
      <w:r w:rsidR="00CE21FC">
        <w:t>a such</w:t>
      </w:r>
      <w:proofErr w:type="gramEnd"/>
      <w:r w:rsidR="00CE21FC">
        <w:t xml:space="preserve"> way that the whole cell/beam is always located in one side of the satellite’s orbital plane as shown in</w:t>
      </w:r>
      <w:r>
        <w:t xml:space="preserve"> </w:t>
      </w:r>
      <w:r>
        <w:fldChar w:fldCharType="begin"/>
      </w:r>
      <w:r>
        <w:instrText xml:space="preserve"> REF _Ref131523586 \h </w:instrText>
      </w:r>
      <w:r w:rsidR="00D371FB">
        <w:instrText xml:space="preserve"> \* MERGEFORMAT </w:instrText>
      </w:r>
      <w:r>
        <w:fldChar w:fldCharType="separate"/>
      </w:r>
      <w:r w:rsidR="002F64DC">
        <w:t xml:space="preserve">Figure </w:t>
      </w:r>
      <w:r w:rsidR="002F64DC">
        <w:rPr>
          <w:noProof/>
        </w:rPr>
        <w:t>5</w:t>
      </w:r>
      <w:r>
        <w:fldChar w:fldCharType="end"/>
      </w:r>
      <w:r w:rsidR="00CE21FC">
        <w:t>.  In practice, since the cells/beams are overlapped</w:t>
      </w:r>
      <w:r>
        <w:t>,</w:t>
      </w:r>
      <w:r w:rsidR="00CE21FC">
        <w:t xml:space="preserve"> to provide enough coverage all over the ground, there is still a region where some cells/beams, that are located exactly underneath the satellite’s orbital path, will be crossing the satellite’s orbital plane.  In this region the mirror image ambiguity </w:t>
      </w:r>
      <w:r>
        <w:t xml:space="preserve">will </w:t>
      </w:r>
      <w:r w:rsidR="00CE21FC">
        <w:t xml:space="preserve">exist.  </w:t>
      </w:r>
      <w:r w:rsidR="00CE21FC">
        <w:fldChar w:fldCharType="begin"/>
      </w:r>
      <w:r w:rsidR="00CE21FC">
        <w:instrText xml:space="preserve"> REF _Ref131523586 \h </w:instrText>
      </w:r>
      <w:r w:rsidR="00D371FB">
        <w:instrText xml:space="preserve"> \* MERGEFORMAT </w:instrText>
      </w:r>
      <w:r w:rsidR="00CE21FC">
        <w:fldChar w:fldCharType="separate"/>
      </w:r>
      <w:r w:rsidR="002F64DC">
        <w:t xml:space="preserve">Figure </w:t>
      </w:r>
      <w:r w:rsidR="002F64DC">
        <w:rPr>
          <w:noProof/>
        </w:rPr>
        <w:t>5</w:t>
      </w:r>
      <w:r w:rsidR="00CE21FC">
        <w:fldChar w:fldCharType="end"/>
      </w:r>
      <w:r w:rsidR="00CE21FC">
        <w:t>, shows this region that appears as a strip under the satellite’s orbital path. We refer to this region as ambiguity strip.  The width of the ambiguity strip for a hexagonal cell/beam arrangement is half the radius of the cell/beam.</w:t>
      </w:r>
    </w:p>
    <w:p w14:paraId="205CA13B" w14:textId="359BC279" w:rsidR="000E0A35" w:rsidRDefault="000E35BF" w:rsidP="000E0A35">
      <w:pPr>
        <w:keepNext/>
        <w:jc w:val="center"/>
      </w:pPr>
      <w:r>
        <w:object w:dxaOrig="4728" w:dyaOrig="6672" w14:anchorId="2B003D30">
          <v:shape id="_x0000_i1027" type="#_x0000_t75" style="width:159.4pt;height:226pt" o:ole="">
            <v:imagedata r:id="rId14" o:title=""/>
          </v:shape>
          <o:OLEObject Type="Embed" ProgID="Visio.Drawing.15" ShapeID="_x0000_i1027" DrawAspect="Content" ObjectID="_1745675972" r:id="rId15"/>
        </w:object>
      </w:r>
    </w:p>
    <w:p w14:paraId="2E08BF72" w14:textId="6C8B9D59" w:rsidR="000E0A35" w:rsidRDefault="000E0A35" w:rsidP="000E0A35">
      <w:pPr>
        <w:pStyle w:val="ad"/>
        <w:jc w:val="center"/>
      </w:pPr>
      <w:bookmarkStart w:id="29" w:name="_Ref131523586"/>
      <w:r>
        <w:t xml:space="preserve">Figure </w:t>
      </w:r>
      <w:r>
        <w:fldChar w:fldCharType="begin"/>
      </w:r>
      <w:r>
        <w:instrText xml:space="preserve"> SEQ Figure \* ARABIC </w:instrText>
      </w:r>
      <w:r>
        <w:fldChar w:fldCharType="separate"/>
      </w:r>
      <w:r w:rsidR="002F64DC">
        <w:rPr>
          <w:noProof/>
        </w:rPr>
        <w:t>5</w:t>
      </w:r>
      <w:r>
        <w:fldChar w:fldCharType="end"/>
      </w:r>
      <w:bookmarkEnd w:id="29"/>
      <w:r>
        <w:t xml:space="preserve">. </w:t>
      </w:r>
      <w:r w:rsidRPr="00203493">
        <w:t>Beam/cell pattern is arranged to ensure no cells/beams is located directly underneath the satellite’s orbital path</w:t>
      </w:r>
    </w:p>
    <w:p w14:paraId="2204D6DD" w14:textId="77777777" w:rsidR="00EB19A2" w:rsidRPr="00EB19A2" w:rsidRDefault="00EB19A2" w:rsidP="00EB19A2">
      <w:pPr>
        <w:rPr>
          <w:lang w:val="en-GB"/>
        </w:rPr>
      </w:pPr>
    </w:p>
    <w:p w14:paraId="70B73B44" w14:textId="2B181684" w:rsidR="000E0A35" w:rsidRDefault="00EB19A2" w:rsidP="00D371FB">
      <w:pPr>
        <w:jc w:val="both"/>
        <w:rPr>
          <w:lang w:val="en-GB"/>
        </w:rPr>
      </w:pPr>
      <w:r>
        <w:rPr>
          <w:lang w:val="en-GB"/>
        </w:rPr>
        <w:fldChar w:fldCharType="begin"/>
      </w:r>
      <w:r>
        <w:rPr>
          <w:lang w:val="en-GB"/>
        </w:rPr>
        <w:instrText xml:space="preserve"> REF _Ref131524632 \h </w:instrText>
      </w:r>
      <w:r w:rsidR="00D371FB">
        <w:rPr>
          <w:lang w:val="en-GB"/>
        </w:rPr>
        <w:instrText xml:space="preserve"> \* MERGEFORMAT </w:instrText>
      </w:r>
      <w:r>
        <w:rPr>
          <w:lang w:val="en-GB"/>
        </w:rPr>
      </w:r>
      <w:r>
        <w:rPr>
          <w:lang w:val="en-GB"/>
        </w:rPr>
        <w:fldChar w:fldCharType="separate"/>
      </w:r>
      <w:r w:rsidR="002F64DC">
        <w:t xml:space="preserve">Table </w:t>
      </w:r>
      <w:r w:rsidR="002F64DC">
        <w:rPr>
          <w:noProof/>
        </w:rPr>
        <w:t>1</w:t>
      </w:r>
      <w:r>
        <w:rPr>
          <w:lang w:val="en-GB"/>
        </w:rPr>
        <w:fldChar w:fldCharType="end"/>
      </w:r>
      <w:r>
        <w:rPr>
          <w:lang w:val="en-GB"/>
        </w:rPr>
        <w:t xml:space="preserve"> below shows the simulation results for the accuracy of horizontal position estimation for LEO-600. For the details of simulation assumptions and also other simulation results please refer to </w:t>
      </w:r>
      <w:r>
        <w:rPr>
          <w:lang w:val="en-GB"/>
        </w:rPr>
        <w:fldChar w:fldCharType="begin"/>
      </w:r>
      <w:r>
        <w:rPr>
          <w:lang w:val="en-GB"/>
        </w:rPr>
        <w:instrText xml:space="preserve"> REF _Ref131518555 \r \h </w:instrText>
      </w:r>
      <w:r w:rsidR="00D371FB">
        <w:rPr>
          <w:lang w:val="en-GB"/>
        </w:rPr>
        <w:instrText xml:space="preserve"> \* MERGEFORMAT </w:instrText>
      </w:r>
      <w:r>
        <w:rPr>
          <w:lang w:val="en-GB"/>
        </w:rPr>
      </w:r>
      <w:r>
        <w:rPr>
          <w:lang w:val="en-GB"/>
        </w:rPr>
        <w:fldChar w:fldCharType="separate"/>
      </w:r>
      <w:r w:rsidR="002F64DC">
        <w:rPr>
          <w:lang w:val="en-GB"/>
        </w:rPr>
        <w:t>[1]</w:t>
      </w:r>
      <w:r>
        <w:rPr>
          <w:lang w:val="en-GB"/>
        </w:rPr>
        <w:fldChar w:fldCharType="end"/>
      </w:r>
      <w:r w:rsidR="00EE305E">
        <w:rPr>
          <w:lang w:val="en-GB"/>
        </w:rPr>
        <w:t xml:space="preserve"> and A</w:t>
      </w:r>
      <w:r w:rsidR="0025139C">
        <w:rPr>
          <w:lang w:val="en-GB"/>
        </w:rPr>
        <w:t>ppendix</w:t>
      </w:r>
      <w:r>
        <w:rPr>
          <w:lang w:val="en-GB"/>
        </w:rPr>
        <w:t xml:space="preserve">. </w:t>
      </w:r>
    </w:p>
    <w:p w14:paraId="40698921" w14:textId="77777777" w:rsidR="000E0A35" w:rsidRDefault="000E0A35" w:rsidP="000E0A35">
      <w:pPr>
        <w:rPr>
          <w:lang w:val="en-GB"/>
        </w:rPr>
      </w:pPr>
    </w:p>
    <w:p w14:paraId="15EEADB6" w14:textId="157FDD35" w:rsidR="000E0A35" w:rsidRDefault="000E0A35" w:rsidP="000E0A35">
      <w:pPr>
        <w:pStyle w:val="ad"/>
        <w:keepNext/>
        <w:jc w:val="center"/>
      </w:pPr>
      <w:bookmarkStart w:id="30" w:name="_Ref131524632"/>
      <w:r>
        <w:t xml:space="preserve">Table </w:t>
      </w:r>
      <w:r>
        <w:fldChar w:fldCharType="begin"/>
      </w:r>
      <w:r>
        <w:instrText xml:space="preserve"> SEQ Table \* ARABIC </w:instrText>
      </w:r>
      <w:r>
        <w:fldChar w:fldCharType="separate"/>
      </w:r>
      <w:r w:rsidR="002F64DC">
        <w:rPr>
          <w:noProof/>
        </w:rPr>
        <w:t>1</w:t>
      </w:r>
      <w:r>
        <w:fldChar w:fldCharType="end"/>
      </w:r>
      <w:bookmarkEnd w:id="30"/>
      <w:r>
        <w:t xml:space="preserve">. </w:t>
      </w:r>
      <w:r w:rsidRPr="00C30CC4">
        <w:t>Accuracy of horizontal position estimation in meters, LEO-600</w:t>
      </w:r>
    </w:p>
    <w:tbl>
      <w:tblPr>
        <w:tblStyle w:val="aff0"/>
        <w:tblW w:w="0" w:type="auto"/>
        <w:jc w:val="center"/>
        <w:tblLook w:val="04A0" w:firstRow="1" w:lastRow="0" w:firstColumn="1" w:lastColumn="0" w:noHBand="0" w:noVBand="1"/>
      </w:tblPr>
      <w:tblGrid>
        <w:gridCol w:w="846"/>
        <w:gridCol w:w="1283"/>
        <w:gridCol w:w="846"/>
        <w:gridCol w:w="847"/>
        <w:gridCol w:w="846"/>
        <w:gridCol w:w="846"/>
        <w:gridCol w:w="846"/>
        <w:gridCol w:w="846"/>
        <w:gridCol w:w="847"/>
        <w:gridCol w:w="847"/>
        <w:gridCol w:w="847"/>
      </w:tblGrid>
      <w:tr w:rsidR="000E0A35" w14:paraId="702F6029" w14:textId="77777777" w:rsidTr="000E0A35">
        <w:trPr>
          <w:jc w:val="center"/>
        </w:trPr>
        <w:tc>
          <w:tcPr>
            <w:tcW w:w="846" w:type="dxa"/>
            <w:tcBorders>
              <w:top w:val="nil"/>
              <w:left w:val="nil"/>
              <w:bottom w:val="nil"/>
            </w:tcBorders>
          </w:tcPr>
          <w:p w14:paraId="4C8CBD18" w14:textId="77777777" w:rsidR="000E0A35" w:rsidRDefault="000E0A35" w:rsidP="00994C0F">
            <w:pPr>
              <w:jc w:val="center"/>
              <w:rPr>
                <w:lang w:val="en-GB"/>
              </w:rPr>
            </w:pPr>
          </w:p>
        </w:tc>
        <w:tc>
          <w:tcPr>
            <w:tcW w:w="1283" w:type="dxa"/>
            <w:tcBorders>
              <w:right w:val="double" w:sz="4" w:space="0" w:color="auto"/>
            </w:tcBorders>
            <w:shd w:val="clear" w:color="auto" w:fill="F2DBDB" w:themeFill="accent2" w:themeFillTint="33"/>
            <w:vAlign w:val="center"/>
          </w:tcPr>
          <w:p w14:paraId="4E3F26DF" w14:textId="77777777" w:rsidR="000E0A35" w:rsidRDefault="000E0A35" w:rsidP="00994C0F">
            <w:pPr>
              <w:jc w:val="center"/>
              <w:rPr>
                <w:lang w:val="en-GB"/>
              </w:rPr>
            </w:pPr>
            <w:r>
              <w:rPr>
                <w:lang w:val="en-GB"/>
              </w:rPr>
              <w:t>Window for measurement</w:t>
            </w:r>
          </w:p>
        </w:tc>
        <w:tc>
          <w:tcPr>
            <w:tcW w:w="2539" w:type="dxa"/>
            <w:gridSpan w:val="3"/>
            <w:tcBorders>
              <w:left w:val="double" w:sz="4" w:space="0" w:color="auto"/>
              <w:right w:val="double" w:sz="4" w:space="0" w:color="auto"/>
            </w:tcBorders>
            <w:shd w:val="clear" w:color="auto" w:fill="F2DBDB" w:themeFill="accent2" w:themeFillTint="33"/>
            <w:vAlign w:val="center"/>
          </w:tcPr>
          <w:p w14:paraId="67C31B17" w14:textId="77777777" w:rsidR="000E0A35" w:rsidRDefault="000E0A35" w:rsidP="00994C0F">
            <w:pPr>
              <w:jc w:val="center"/>
              <w:rPr>
                <w:lang w:val="en-GB"/>
              </w:rPr>
            </w:pPr>
            <w:r>
              <w:rPr>
                <w:lang w:val="en-GB"/>
              </w:rPr>
              <w:t>10s</w:t>
            </w:r>
          </w:p>
        </w:tc>
        <w:tc>
          <w:tcPr>
            <w:tcW w:w="2538" w:type="dxa"/>
            <w:gridSpan w:val="3"/>
            <w:tcBorders>
              <w:left w:val="double" w:sz="4" w:space="0" w:color="auto"/>
              <w:right w:val="double" w:sz="4" w:space="0" w:color="auto"/>
            </w:tcBorders>
            <w:shd w:val="clear" w:color="auto" w:fill="F2DBDB" w:themeFill="accent2" w:themeFillTint="33"/>
            <w:vAlign w:val="center"/>
          </w:tcPr>
          <w:p w14:paraId="42F338A4" w14:textId="77777777" w:rsidR="000E0A35" w:rsidRDefault="000E0A35" w:rsidP="00994C0F">
            <w:pPr>
              <w:jc w:val="center"/>
              <w:rPr>
                <w:lang w:val="en-GB"/>
              </w:rPr>
            </w:pPr>
            <w:r>
              <w:rPr>
                <w:lang w:val="en-GB"/>
              </w:rPr>
              <w:t>20s</w:t>
            </w:r>
          </w:p>
        </w:tc>
        <w:tc>
          <w:tcPr>
            <w:tcW w:w="2541" w:type="dxa"/>
            <w:gridSpan w:val="3"/>
            <w:tcBorders>
              <w:left w:val="double" w:sz="4" w:space="0" w:color="auto"/>
            </w:tcBorders>
            <w:shd w:val="clear" w:color="auto" w:fill="F2DBDB" w:themeFill="accent2" w:themeFillTint="33"/>
            <w:vAlign w:val="center"/>
          </w:tcPr>
          <w:p w14:paraId="07D0CC04" w14:textId="77777777" w:rsidR="000E0A35" w:rsidRDefault="000E0A35" w:rsidP="00994C0F">
            <w:pPr>
              <w:jc w:val="center"/>
              <w:rPr>
                <w:lang w:val="en-GB"/>
              </w:rPr>
            </w:pPr>
            <w:r>
              <w:rPr>
                <w:lang w:val="en-GB"/>
              </w:rPr>
              <w:t>40s</w:t>
            </w:r>
          </w:p>
        </w:tc>
      </w:tr>
      <w:tr w:rsidR="000E0A35" w14:paraId="74F01A75" w14:textId="77777777" w:rsidTr="000E0A35">
        <w:trPr>
          <w:jc w:val="center"/>
        </w:trPr>
        <w:tc>
          <w:tcPr>
            <w:tcW w:w="846" w:type="dxa"/>
            <w:tcBorders>
              <w:top w:val="nil"/>
              <w:left w:val="nil"/>
            </w:tcBorders>
          </w:tcPr>
          <w:p w14:paraId="6488F343" w14:textId="77777777" w:rsidR="000E0A35" w:rsidRDefault="000E0A35" w:rsidP="00994C0F">
            <w:pPr>
              <w:jc w:val="center"/>
              <w:rPr>
                <w:lang w:val="en-GB"/>
              </w:rPr>
            </w:pPr>
          </w:p>
        </w:tc>
        <w:tc>
          <w:tcPr>
            <w:tcW w:w="1283" w:type="dxa"/>
            <w:tcBorders>
              <w:right w:val="double" w:sz="4" w:space="0" w:color="auto"/>
            </w:tcBorders>
            <w:shd w:val="clear" w:color="auto" w:fill="EEECE1" w:themeFill="background2"/>
          </w:tcPr>
          <w:p w14:paraId="74E9409B" w14:textId="77777777" w:rsidR="000E0A35" w:rsidRDefault="000E0A35" w:rsidP="00994C0F">
            <w:pPr>
              <w:jc w:val="center"/>
              <w:rPr>
                <w:lang w:val="en-GB"/>
              </w:rPr>
            </w:pPr>
            <w:r>
              <w:rPr>
                <w:lang w:val="en-GB"/>
              </w:rPr>
              <w:t>Percentile</w:t>
            </w:r>
          </w:p>
        </w:tc>
        <w:tc>
          <w:tcPr>
            <w:tcW w:w="846" w:type="dxa"/>
            <w:tcBorders>
              <w:left w:val="double" w:sz="4" w:space="0" w:color="auto"/>
            </w:tcBorders>
            <w:shd w:val="clear" w:color="auto" w:fill="EEECE1" w:themeFill="background2"/>
          </w:tcPr>
          <w:p w14:paraId="33607066" w14:textId="77777777" w:rsidR="000E0A35" w:rsidRDefault="000E0A35" w:rsidP="00994C0F">
            <w:pPr>
              <w:jc w:val="center"/>
              <w:rPr>
                <w:lang w:val="en-GB"/>
              </w:rPr>
            </w:pPr>
            <w:r>
              <w:rPr>
                <w:lang w:val="en-GB"/>
              </w:rPr>
              <w:t>50th</w:t>
            </w:r>
          </w:p>
        </w:tc>
        <w:tc>
          <w:tcPr>
            <w:tcW w:w="847" w:type="dxa"/>
            <w:shd w:val="clear" w:color="auto" w:fill="EEECE1" w:themeFill="background2"/>
          </w:tcPr>
          <w:p w14:paraId="15C4B6B9" w14:textId="77777777" w:rsidR="000E0A35" w:rsidRDefault="000E0A35" w:rsidP="00994C0F">
            <w:pPr>
              <w:jc w:val="center"/>
              <w:rPr>
                <w:lang w:val="en-GB"/>
              </w:rPr>
            </w:pPr>
            <w:r>
              <w:rPr>
                <w:lang w:val="en-GB"/>
              </w:rPr>
              <w:t>95th</w:t>
            </w:r>
          </w:p>
        </w:tc>
        <w:tc>
          <w:tcPr>
            <w:tcW w:w="846" w:type="dxa"/>
            <w:tcBorders>
              <w:right w:val="double" w:sz="4" w:space="0" w:color="auto"/>
            </w:tcBorders>
            <w:shd w:val="clear" w:color="auto" w:fill="EEECE1" w:themeFill="background2"/>
          </w:tcPr>
          <w:p w14:paraId="36A29D7E" w14:textId="77777777" w:rsidR="000E0A35" w:rsidRDefault="000E0A35" w:rsidP="00994C0F">
            <w:pPr>
              <w:jc w:val="center"/>
              <w:rPr>
                <w:lang w:val="en-GB"/>
              </w:rPr>
            </w:pPr>
            <w:r>
              <w:rPr>
                <w:lang w:val="en-GB"/>
              </w:rPr>
              <w:t>97th</w:t>
            </w:r>
          </w:p>
        </w:tc>
        <w:tc>
          <w:tcPr>
            <w:tcW w:w="846" w:type="dxa"/>
            <w:tcBorders>
              <w:left w:val="double" w:sz="4" w:space="0" w:color="auto"/>
            </w:tcBorders>
            <w:shd w:val="clear" w:color="auto" w:fill="EEECE1" w:themeFill="background2"/>
          </w:tcPr>
          <w:p w14:paraId="1780ACCA" w14:textId="77777777" w:rsidR="000E0A35" w:rsidRDefault="000E0A35" w:rsidP="00994C0F">
            <w:pPr>
              <w:jc w:val="center"/>
              <w:rPr>
                <w:lang w:val="en-GB"/>
              </w:rPr>
            </w:pPr>
            <w:r>
              <w:rPr>
                <w:lang w:val="en-GB"/>
              </w:rPr>
              <w:t>50th</w:t>
            </w:r>
          </w:p>
        </w:tc>
        <w:tc>
          <w:tcPr>
            <w:tcW w:w="846" w:type="dxa"/>
            <w:shd w:val="clear" w:color="auto" w:fill="EEECE1" w:themeFill="background2"/>
          </w:tcPr>
          <w:p w14:paraId="3E7175D5" w14:textId="77777777" w:rsidR="000E0A35" w:rsidRDefault="000E0A35" w:rsidP="00994C0F">
            <w:pPr>
              <w:jc w:val="center"/>
              <w:rPr>
                <w:lang w:val="en-GB"/>
              </w:rPr>
            </w:pPr>
            <w:r>
              <w:rPr>
                <w:lang w:val="en-GB"/>
              </w:rPr>
              <w:t>95th</w:t>
            </w:r>
          </w:p>
        </w:tc>
        <w:tc>
          <w:tcPr>
            <w:tcW w:w="846" w:type="dxa"/>
            <w:tcBorders>
              <w:right w:val="double" w:sz="4" w:space="0" w:color="auto"/>
            </w:tcBorders>
            <w:shd w:val="clear" w:color="auto" w:fill="EEECE1" w:themeFill="background2"/>
          </w:tcPr>
          <w:p w14:paraId="21C24BEA" w14:textId="77777777" w:rsidR="000E0A35" w:rsidRDefault="000E0A35" w:rsidP="00994C0F">
            <w:pPr>
              <w:jc w:val="center"/>
              <w:rPr>
                <w:lang w:val="en-GB"/>
              </w:rPr>
            </w:pPr>
            <w:r>
              <w:rPr>
                <w:lang w:val="en-GB"/>
              </w:rPr>
              <w:t>97th</w:t>
            </w:r>
          </w:p>
        </w:tc>
        <w:tc>
          <w:tcPr>
            <w:tcW w:w="847" w:type="dxa"/>
            <w:tcBorders>
              <w:left w:val="double" w:sz="4" w:space="0" w:color="auto"/>
            </w:tcBorders>
            <w:shd w:val="clear" w:color="auto" w:fill="EEECE1" w:themeFill="background2"/>
          </w:tcPr>
          <w:p w14:paraId="35E71A30" w14:textId="77777777" w:rsidR="000E0A35" w:rsidRDefault="000E0A35" w:rsidP="00994C0F">
            <w:pPr>
              <w:jc w:val="center"/>
              <w:rPr>
                <w:lang w:val="en-GB"/>
              </w:rPr>
            </w:pPr>
            <w:r>
              <w:rPr>
                <w:lang w:val="en-GB"/>
              </w:rPr>
              <w:t>50th</w:t>
            </w:r>
          </w:p>
        </w:tc>
        <w:tc>
          <w:tcPr>
            <w:tcW w:w="847" w:type="dxa"/>
            <w:shd w:val="clear" w:color="auto" w:fill="EEECE1" w:themeFill="background2"/>
          </w:tcPr>
          <w:p w14:paraId="7DE47688" w14:textId="77777777" w:rsidR="000E0A35" w:rsidRDefault="000E0A35" w:rsidP="00994C0F">
            <w:pPr>
              <w:jc w:val="center"/>
              <w:rPr>
                <w:lang w:val="en-GB"/>
              </w:rPr>
            </w:pPr>
            <w:r>
              <w:rPr>
                <w:lang w:val="en-GB"/>
              </w:rPr>
              <w:t>95th</w:t>
            </w:r>
          </w:p>
        </w:tc>
        <w:tc>
          <w:tcPr>
            <w:tcW w:w="847" w:type="dxa"/>
            <w:shd w:val="clear" w:color="auto" w:fill="EEECE1" w:themeFill="background2"/>
          </w:tcPr>
          <w:p w14:paraId="40A42A1B" w14:textId="77777777" w:rsidR="000E0A35" w:rsidRDefault="000E0A35" w:rsidP="00994C0F">
            <w:pPr>
              <w:jc w:val="center"/>
              <w:rPr>
                <w:lang w:val="en-GB"/>
              </w:rPr>
            </w:pPr>
            <w:r>
              <w:rPr>
                <w:lang w:val="en-GB"/>
              </w:rPr>
              <w:t>97th</w:t>
            </w:r>
          </w:p>
        </w:tc>
      </w:tr>
      <w:tr w:rsidR="000E0A35" w14:paraId="027A8E9D" w14:textId="77777777" w:rsidTr="000E0A35">
        <w:trPr>
          <w:jc w:val="center"/>
        </w:trPr>
        <w:tc>
          <w:tcPr>
            <w:tcW w:w="846" w:type="dxa"/>
            <w:vMerge w:val="restart"/>
            <w:shd w:val="clear" w:color="auto" w:fill="DAEEF3" w:themeFill="accent5" w:themeFillTint="33"/>
            <w:textDirection w:val="btLr"/>
          </w:tcPr>
          <w:p w14:paraId="3A33F3BD" w14:textId="77777777" w:rsidR="000E0A35" w:rsidRDefault="000E0A35" w:rsidP="00994C0F">
            <w:pPr>
              <w:ind w:left="113" w:right="113"/>
              <w:jc w:val="center"/>
              <w:rPr>
                <w:lang w:val="en-GB"/>
              </w:rPr>
            </w:pPr>
            <w:r>
              <w:rPr>
                <w:lang w:val="en-GB"/>
              </w:rPr>
              <w:t>Max measurement error</w:t>
            </w:r>
          </w:p>
        </w:tc>
        <w:tc>
          <w:tcPr>
            <w:tcW w:w="1283" w:type="dxa"/>
            <w:tcBorders>
              <w:right w:val="double" w:sz="4" w:space="0" w:color="auto"/>
            </w:tcBorders>
            <w:shd w:val="clear" w:color="auto" w:fill="DAEEF3" w:themeFill="accent5" w:themeFillTint="33"/>
            <w:vAlign w:val="center"/>
          </w:tcPr>
          <w:p w14:paraId="761A6F9A" w14:textId="4818C8FB" w:rsidR="000E0A35" w:rsidRDefault="000D1C98" w:rsidP="00994C0F">
            <w:pPr>
              <w:jc w:val="center"/>
              <w:rPr>
                <w:lang w:val="en-GB"/>
              </w:rPr>
            </w:pPr>
            <w:r>
              <w:rPr>
                <w:lang w:val="en-GB"/>
              </w:rPr>
              <w:t>+/-</w:t>
            </w:r>
            <w:r w:rsidR="000E0A35">
              <w:rPr>
                <w:lang w:val="en-GB"/>
              </w:rPr>
              <w:t>30ns</w:t>
            </w:r>
          </w:p>
        </w:tc>
        <w:tc>
          <w:tcPr>
            <w:tcW w:w="846" w:type="dxa"/>
            <w:tcBorders>
              <w:left w:val="double" w:sz="4" w:space="0" w:color="auto"/>
            </w:tcBorders>
          </w:tcPr>
          <w:p w14:paraId="6F384DE5" w14:textId="77777777" w:rsidR="000E0A35" w:rsidRDefault="000E0A35" w:rsidP="00994C0F">
            <w:pPr>
              <w:jc w:val="center"/>
              <w:rPr>
                <w:lang w:val="en-GB"/>
              </w:rPr>
            </w:pPr>
            <w:r>
              <w:rPr>
                <w:lang w:val="en-GB"/>
              </w:rPr>
              <w:t>49</w:t>
            </w:r>
          </w:p>
        </w:tc>
        <w:tc>
          <w:tcPr>
            <w:tcW w:w="847" w:type="dxa"/>
          </w:tcPr>
          <w:p w14:paraId="5E113A35" w14:textId="77777777" w:rsidR="000E0A35" w:rsidRDefault="000E0A35" w:rsidP="00994C0F">
            <w:pPr>
              <w:jc w:val="center"/>
              <w:rPr>
                <w:lang w:val="en-GB"/>
              </w:rPr>
            </w:pPr>
            <w:r>
              <w:rPr>
                <w:lang w:val="en-GB"/>
              </w:rPr>
              <w:t>484</w:t>
            </w:r>
          </w:p>
        </w:tc>
        <w:tc>
          <w:tcPr>
            <w:tcW w:w="846" w:type="dxa"/>
            <w:tcBorders>
              <w:right w:val="double" w:sz="4" w:space="0" w:color="auto"/>
            </w:tcBorders>
          </w:tcPr>
          <w:p w14:paraId="55F2F25F" w14:textId="77777777" w:rsidR="000E0A35" w:rsidRDefault="000E0A35" w:rsidP="00994C0F">
            <w:pPr>
              <w:jc w:val="center"/>
              <w:rPr>
                <w:lang w:val="en-GB"/>
              </w:rPr>
            </w:pPr>
            <w:r>
              <w:rPr>
                <w:lang w:val="en-GB"/>
              </w:rPr>
              <w:t>861</w:t>
            </w:r>
          </w:p>
        </w:tc>
        <w:tc>
          <w:tcPr>
            <w:tcW w:w="846" w:type="dxa"/>
            <w:tcBorders>
              <w:left w:val="double" w:sz="4" w:space="0" w:color="auto"/>
            </w:tcBorders>
          </w:tcPr>
          <w:p w14:paraId="64490EA9" w14:textId="77777777" w:rsidR="000E0A35" w:rsidRDefault="000E0A35" w:rsidP="00994C0F">
            <w:pPr>
              <w:jc w:val="center"/>
              <w:rPr>
                <w:lang w:val="en-GB"/>
              </w:rPr>
            </w:pPr>
            <w:r>
              <w:rPr>
                <w:lang w:val="en-GB"/>
              </w:rPr>
              <w:t>23</w:t>
            </w:r>
          </w:p>
        </w:tc>
        <w:tc>
          <w:tcPr>
            <w:tcW w:w="846" w:type="dxa"/>
          </w:tcPr>
          <w:p w14:paraId="61C455AA" w14:textId="77777777" w:rsidR="000E0A35" w:rsidRDefault="000E0A35" w:rsidP="00994C0F">
            <w:pPr>
              <w:jc w:val="center"/>
              <w:rPr>
                <w:lang w:val="en-GB"/>
              </w:rPr>
            </w:pPr>
            <w:r>
              <w:rPr>
                <w:lang w:val="en-GB"/>
              </w:rPr>
              <w:t>223</w:t>
            </w:r>
          </w:p>
        </w:tc>
        <w:tc>
          <w:tcPr>
            <w:tcW w:w="846" w:type="dxa"/>
            <w:tcBorders>
              <w:right w:val="double" w:sz="4" w:space="0" w:color="auto"/>
            </w:tcBorders>
          </w:tcPr>
          <w:p w14:paraId="441746A8" w14:textId="77777777" w:rsidR="000E0A35" w:rsidRDefault="000E0A35" w:rsidP="00994C0F">
            <w:pPr>
              <w:jc w:val="center"/>
              <w:rPr>
                <w:lang w:val="en-GB"/>
              </w:rPr>
            </w:pPr>
            <w:r>
              <w:rPr>
                <w:lang w:val="en-GB"/>
              </w:rPr>
              <w:t>372</w:t>
            </w:r>
          </w:p>
        </w:tc>
        <w:tc>
          <w:tcPr>
            <w:tcW w:w="847" w:type="dxa"/>
            <w:tcBorders>
              <w:left w:val="double" w:sz="4" w:space="0" w:color="auto"/>
            </w:tcBorders>
          </w:tcPr>
          <w:p w14:paraId="4BFE6416" w14:textId="77777777" w:rsidR="000E0A35" w:rsidRDefault="000E0A35" w:rsidP="00994C0F">
            <w:pPr>
              <w:jc w:val="center"/>
              <w:rPr>
                <w:lang w:val="en-GB"/>
              </w:rPr>
            </w:pPr>
            <w:r>
              <w:rPr>
                <w:lang w:val="en-GB"/>
              </w:rPr>
              <w:t>11</w:t>
            </w:r>
          </w:p>
        </w:tc>
        <w:tc>
          <w:tcPr>
            <w:tcW w:w="847" w:type="dxa"/>
          </w:tcPr>
          <w:p w14:paraId="79527DA6" w14:textId="77777777" w:rsidR="000E0A35" w:rsidRDefault="000E0A35" w:rsidP="00994C0F">
            <w:pPr>
              <w:jc w:val="center"/>
              <w:rPr>
                <w:lang w:val="en-GB"/>
              </w:rPr>
            </w:pPr>
            <w:r>
              <w:rPr>
                <w:lang w:val="en-GB"/>
              </w:rPr>
              <w:t>94</w:t>
            </w:r>
          </w:p>
        </w:tc>
        <w:tc>
          <w:tcPr>
            <w:tcW w:w="847" w:type="dxa"/>
          </w:tcPr>
          <w:p w14:paraId="6CAB4B74" w14:textId="77777777" w:rsidR="000E0A35" w:rsidRDefault="000E0A35" w:rsidP="00994C0F">
            <w:pPr>
              <w:jc w:val="center"/>
              <w:rPr>
                <w:lang w:val="en-GB"/>
              </w:rPr>
            </w:pPr>
            <w:r>
              <w:rPr>
                <w:lang w:val="en-GB"/>
              </w:rPr>
              <w:t>166</w:t>
            </w:r>
          </w:p>
        </w:tc>
      </w:tr>
      <w:tr w:rsidR="000E0A35" w14:paraId="35D24434" w14:textId="77777777" w:rsidTr="000E0A35">
        <w:trPr>
          <w:jc w:val="center"/>
        </w:trPr>
        <w:tc>
          <w:tcPr>
            <w:tcW w:w="846" w:type="dxa"/>
            <w:vMerge/>
            <w:shd w:val="clear" w:color="auto" w:fill="DAEEF3" w:themeFill="accent5" w:themeFillTint="33"/>
          </w:tcPr>
          <w:p w14:paraId="32BDDF0C" w14:textId="77777777" w:rsidR="000E0A35" w:rsidRDefault="000E0A35" w:rsidP="00994C0F">
            <w:pPr>
              <w:jc w:val="center"/>
              <w:rPr>
                <w:lang w:val="en-GB"/>
              </w:rPr>
            </w:pPr>
          </w:p>
        </w:tc>
        <w:tc>
          <w:tcPr>
            <w:tcW w:w="1283" w:type="dxa"/>
            <w:tcBorders>
              <w:right w:val="double" w:sz="4" w:space="0" w:color="auto"/>
            </w:tcBorders>
            <w:shd w:val="clear" w:color="auto" w:fill="DAEEF3" w:themeFill="accent5" w:themeFillTint="33"/>
            <w:vAlign w:val="center"/>
          </w:tcPr>
          <w:p w14:paraId="3922AA2D" w14:textId="79E31055" w:rsidR="000E0A35" w:rsidRDefault="000D1C98" w:rsidP="00994C0F">
            <w:pPr>
              <w:jc w:val="center"/>
              <w:rPr>
                <w:lang w:val="en-GB"/>
              </w:rPr>
            </w:pPr>
            <w:r>
              <w:rPr>
                <w:lang w:val="en-GB"/>
              </w:rPr>
              <w:t>+/-</w:t>
            </w:r>
            <w:r w:rsidR="000E0A35">
              <w:rPr>
                <w:lang w:val="en-GB"/>
              </w:rPr>
              <w:t>50ns</w:t>
            </w:r>
          </w:p>
        </w:tc>
        <w:tc>
          <w:tcPr>
            <w:tcW w:w="846" w:type="dxa"/>
            <w:tcBorders>
              <w:left w:val="double" w:sz="4" w:space="0" w:color="auto"/>
            </w:tcBorders>
          </w:tcPr>
          <w:p w14:paraId="01E75086" w14:textId="77777777" w:rsidR="000E0A35" w:rsidRDefault="000E0A35" w:rsidP="00994C0F">
            <w:pPr>
              <w:jc w:val="center"/>
              <w:rPr>
                <w:lang w:val="en-GB"/>
              </w:rPr>
            </w:pPr>
            <w:r>
              <w:rPr>
                <w:lang w:val="en-GB"/>
              </w:rPr>
              <w:t>81</w:t>
            </w:r>
          </w:p>
        </w:tc>
        <w:tc>
          <w:tcPr>
            <w:tcW w:w="847" w:type="dxa"/>
          </w:tcPr>
          <w:p w14:paraId="2208E5CB" w14:textId="77777777" w:rsidR="000E0A35" w:rsidRDefault="000E0A35" w:rsidP="00994C0F">
            <w:pPr>
              <w:jc w:val="center"/>
              <w:rPr>
                <w:lang w:val="en-GB"/>
              </w:rPr>
            </w:pPr>
            <w:r>
              <w:rPr>
                <w:lang w:val="en-GB"/>
              </w:rPr>
              <w:t>827</w:t>
            </w:r>
          </w:p>
        </w:tc>
        <w:tc>
          <w:tcPr>
            <w:tcW w:w="846" w:type="dxa"/>
            <w:tcBorders>
              <w:right w:val="double" w:sz="4" w:space="0" w:color="auto"/>
            </w:tcBorders>
          </w:tcPr>
          <w:p w14:paraId="4A6470AB" w14:textId="77777777" w:rsidR="000E0A35" w:rsidRDefault="000E0A35" w:rsidP="00994C0F">
            <w:pPr>
              <w:jc w:val="center"/>
              <w:rPr>
                <w:lang w:val="en-GB"/>
              </w:rPr>
            </w:pPr>
            <w:r>
              <w:rPr>
                <w:lang w:val="en-GB"/>
              </w:rPr>
              <w:t>1410</w:t>
            </w:r>
          </w:p>
        </w:tc>
        <w:tc>
          <w:tcPr>
            <w:tcW w:w="846" w:type="dxa"/>
            <w:tcBorders>
              <w:left w:val="double" w:sz="4" w:space="0" w:color="auto"/>
            </w:tcBorders>
          </w:tcPr>
          <w:p w14:paraId="0A432B63" w14:textId="77777777" w:rsidR="000E0A35" w:rsidRDefault="000E0A35" w:rsidP="00994C0F">
            <w:pPr>
              <w:jc w:val="center"/>
              <w:rPr>
                <w:lang w:val="en-GB"/>
              </w:rPr>
            </w:pPr>
            <w:r>
              <w:rPr>
                <w:lang w:val="en-GB"/>
              </w:rPr>
              <w:t>37</w:t>
            </w:r>
          </w:p>
        </w:tc>
        <w:tc>
          <w:tcPr>
            <w:tcW w:w="846" w:type="dxa"/>
          </w:tcPr>
          <w:p w14:paraId="4DE43195" w14:textId="77777777" w:rsidR="000E0A35" w:rsidRDefault="000E0A35" w:rsidP="00994C0F">
            <w:pPr>
              <w:jc w:val="center"/>
              <w:rPr>
                <w:lang w:val="en-GB"/>
              </w:rPr>
            </w:pPr>
            <w:r>
              <w:rPr>
                <w:lang w:val="en-GB"/>
              </w:rPr>
              <w:t>344</w:t>
            </w:r>
          </w:p>
        </w:tc>
        <w:tc>
          <w:tcPr>
            <w:tcW w:w="846" w:type="dxa"/>
            <w:tcBorders>
              <w:right w:val="double" w:sz="4" w:space="0" w:color="auto"/>
            </w:tcBorders>
          </w:tcPr>
          <w:p w14:paraId="464EF8F2" w14:textId="77777777" w:rsidR="000E0A35" w:rsidRDefault="000E0A35" w:rsidP="00994C0F">
            <w:pPr>
              <w:jc w:val="center"/>
              <w:rPr>
                <w:lang w:val="en-GB"/>
              </w:rPr>
            </w:pPr>
            <w:r>
              <w:rPr>
                <w:lang w:val="en-GB"/>
              </w:rPr>
              <w:t>589</w:t>
            </w:r>
          </w:p>
        </w:tc>
        <w:tc>
          <w:tcPr>
            <w:tcW w:w="847" w:type="dxa"/>
            <w:tcBorders>
              <w:left w:val="double" w:sz="4" w:space="0" w:color="auto"/>
            </w:tcBorders>
          </w:tcPr>
          <w:p w14:paraId="5EB13141" w14:textId="77777777" w:rsidR="000E0A35" w:rsidRDefault="000E0A35" w:rsidP="00994C0F">
            <w:pPr>
              <w:jc w:val="center"/>
              <w:rPr>
                <w:lang w:val="en-GB"/>
              </w:rPr>
            </w:pPr>
            <w:r>
              <w:rPr>
                <w:lang w:val="en-GB"/>
              </w:rPr>
              <w:t>18</w:t>
            </w:r>
          </w:p>
        </w:tc>
        <w:tc>
          <w:tcPr>
            <w:tcW w:w="847" w:type="dxa"/>
          </w:tcPr>
          <w:p w14:paraId="4EBB868B" w14:textId="77777777" w:rsidR="000E0A35" w:rsidRDefault="000E0A35" w:rsidP="00994C0F">
            <w:pPr>
              <w:jc w:val="center"/>
              <w:rPr>
                <w:lang w:val="en-GB"/>
              </w:rPr>
            </w:pPr>
            <w:r>
              <w:rPr>
                <w:lang w:val="en-GB"/>
              </w:rPr>
              <w:t>139</w:t>
            </w:r>
          </w:p>
        </w:tc>
        <w:tc>
          <w:tcPr>
            <w:tcW w:w="847" w:type="dxa"/>
          </w:tcPr>
          <w:p w14:paraId="0B256CF9" w14:textId="77777777" w:rsidR="000E0A35" w:rsidRDefault="000E0A35" w:rsidP="00994C0F">
            <w:pPr>
              <w:jc w:val="center"/>
              <w:rPr>
                <w:lang w:val="en-GB"/>
              </w:rPr>
            </w:pPr>
            <w:r>
              <w:rPr>
                <w:lang w:val="en-GB"/>
              </w:rPr>
              <w:t>238</w:t>
            </w:r>
          </w:p>
        </w:tc>
      </w:tr>
      <w:tr w:rsidR="000E0A35" w14:paraId="25A87661" w14:textId="77777777" w:rsidTr="000E0A35">
        <w:trPr>
          <w:jc w:val="center"/>
        </w:trPr>
        <w:tc>
          <w:tcPr>
            <w:tcW w:w="846" w:type="dxa"/>
            <w:vMerge/>
            <w:shd w:val="clear" w:color="auto" w:fill="DAEEF3" w:themeFill="accent5" w:themeFillTint="33"/>
          </w:tcPr>
          <w:p w14:paraId="5E8F5E1F" w14:textId="77777777" w:rsidR="000E0A35" w:rsidRDefault="000E0A35" w:rsidP="00994C0F">
            <w:pPr>
              <w:jc w:val="center"/>
              <w:rPr>
                <w:lang w:val="en-GB"/>
              </w:rPr>
            </w:pPr>
          </w:p>
        </w:tc>
        <w:tc>
          <w:tcPr>
            <w:tcW w:w="1283" w:type="dxa"/>
            <w:tcBorders>
              <w:right w:val="double" w:sz="4" w:space="0" w:color="auto"/>
            </w:tcBorders>
            <w:shd w:val="clear" w:color="auto" w:fill="DAEEF3" w:themeFill="accent5" w:themeFillTint="33"/>
            <w:vAlign w:val="center"/>
          </w:tcPr>
          <w:p w14:paraId="3D1AC64B" w14:textId="16F69434" w:rsidR="000E0A35" w:rsidRDefault="000D1C98" w:rsidP="00994C0F">
            <w:pPr>
              <w:jc w:val="center"/>
              <w:rPr>
                <w:lang w:val="en-GB"/>
              </w:rPr>
            </w:pPr>
            <w:r>
              <w:rPr>
                <w:lang w:val="en-GB"/>
              </w:rPr>
              <w:t>+/-</w:t>
            </w:r>
            <w:r w:rsidR="000E0A35">
              <w:rPr>
                <w:lang w:val="en-GB"/>
              </w:rPr>
              <w:t>100ns</w:t>
            </w:r>
          </w:p>
        </w:tc>
        <w:tc>
          <w:tcPr>
            <w:tcW w:w="846" w:type="dxa"/>
            <w:tcBorders>
              <w:left w:val="double" w:sz="4" w:space="0" w:color="auto"/>
            </w:tcBorders>
          </w:tcPr>
          <w:p w14:paraId="47360ED3" w14:textId="77777777" w:rsidR="000E0A35" w:rsidRDefault="000E0A35" w:rsidP="00994C0F">
            <w:pPr>
              <w:jc w:val="center"/>
              <w:rPr>
                <w:lang w:val="en-GB"/>
              </w:rPr>
            </w:pPr>
            <w:r>
              <w:rPr>
                <w:lang w:val="en-GB"/>
              </w:rPr>
              <w:t>162</w:t>
            </w:r>
          </w:p>
        </w:tc>
        <w:tc>
          <w:tcPr>
            <w:tcW w:w="847" w:type="dxa"/>
          </w:tcPr>
          <w:p w14:paraId="7FE39DD9" w14:textId="77777777" w:rsidR="000E0A35" w:rsidRDefault="000E0A35" w:rsidP="00994C0F">
            <w:pPr>
              <w:jc w:val="center"/>
              <w:rPr>
                <w:lang w:val="en-GB"/>
              </w:rPr>
            </w:pPr>
            <w:r>
              <w:rPr>
                <w:lang w:val="en-GB"/>
              </w:rPr>
              <w:t>1486</w:t>
            </w:r>
          </w:p>
        </w:tc>
        <w:tc>
          <w:tcPr>
            <w:tcW w:w="846" w:type="dxa"/>
            <w:tcBorders>
              <w:right w:val="double" w:sz="4" w:space="0" w:color="auto"/>
            </w:tcBorders>
          </w:tcPr>
          <w:p w14:paraId="5A2B8EEF" w14:textId="77777777" w:rsidR="000E0A35" w:rsidRDefault="000E0A35" w:rsidP="00994C0F">
            <w:pPr>
              <w:jc w:val="center"/>
              <w:rPr>
                <w:lang w:val="en-GB"/>
              </w:rPr>
            </w:pPr>
            <w:r>
              <w:rPr>
                <w:lang w:val="en-GB"/>
              </w:rPr>
              <w:t>2345</w:t>
            </w:r>
          </w:p>
        </w:tc>
        <w:tc>
          <w:tcPr>
            <w:tcW w:w="846" w:type="dxa"/>
            <w:tcBorders>
              <w:left w:val="double" w:sz="4" w:space="0" w:color="auto"/>
            </w:tcBorders>
          </w:tcPr>
          <w:p w14:paraId="54173F77" w14:textId="77777777" w:rsidR="000E0A35" w:rsidRDefault="000E0A35" w:rsidP="00994C0F">
            <w:pPr>
              <w:jc w:val="center"/>
              <w:rPr>
                <w:lang w:val="en-GB"/>
              </w:rPr>
            </w:pPr>
            <w:r>
              <w:rPr>
                <w:lang w:val="en-GB"/>
              </w:rPr>
              <w:t>78</w:t>
            </w:r>
          </w:p>
        </w:tc>
        <w:tc>
          <w:tcPr>
            <w:tcW w:w="846" w:type="dxa"/>
          </w:tcPr>
          <w:p w14:paraId="1AEA8D80" w14:textId="77777777" w:rsidR="000E0A35" w:rsidRDefault="000E0A35" w:rsidP="00994C0F">
            <w:pPr>
              <w:jc w:val="center"/>
              <w:rPr>
                <w:lang w:val="en-GB"/>
              </w:rPr>
            </w:pPr>
            <w:r>
              <w:rPr>
                <w:lang w:val="en-GB"/>
              </w:rPr>
              <w:t>703</w:t>
            </w:r>
          </w:p>
        </w:tc>
        <w:tc>
          <w:tcPr>
            <w:tcW w:w="846" w:type="dxa"/>
            <w:tcBorders>
              <w:right w:val="double" w:sz="4" w:space="0" w:color="auto"/>
            </w:tcBorders>
          </w:tcPr>
          <w:p w14:paraId="3343361A" w14:textId="77777777" w:rsidR="000E0A35" w:rsidRDefault="000E0A35" w:rsidP="00994C0F">
            <w:pPr>
              <w:jc w:val="center"/>
              <w:rPr>
                <w:lang w:val="en-GB"/>
              </w:rPr>
            </w:pPr>
            <w:r>
              <w:rPr>
                <w:lang w:val="en-GB"/>
              </w:rPr>
              <w:t>1149</w:t>
            </w:r>
          </w:p>
        </w:tc>
        <w:tc>
          <w:tcPr>
            <w:tcW w:w="847" w:type="dxa"/>
            <w:tcBorders>
              <w:left w:val="double" w:sz="4" w:space="0" w:color="auto"/>
            </w:tcBorders>
          </w:tcPr>
          <w:p w14:paraId="347F4BAD" w14:textId="77777777" w:rsidR="000E0A35" w:rsidRDefault="000E0A35" w:rsidP="00994C0F">
            <w:pPr>
              <w:jc w:val="center"/>
              <w:rPr>
                <w:lang w:val="en-GB"/>
              </w:rPr>
            </w:pPr>
            <w:r>
              <w:rPr>
                <w:lang w:val="en-GB"/>
              </w:rPr>
              <w:t>36</w:t>
            </w:r>
          </w:p>
        </w:tc>
        <w:tc>
          <w:tcPr>
            <w:tcW w:w="847" w:type="dxa"/>
          </w:tcPr>
          <w:p w14:paraId="12870996" w14:textId="77777777" w:rsidR="000E0A35" w:rsidRDefault="000E0A35" w:rsidP="00994C0F">
            <w:pPr>
              <w:jc w:val="center"/>
              <w:rPr>
                <w:lang w:val="en-GB"/>
              </w:rPr>
            </w:pPr>
            <w:r>
              <w:rPr>
                <w:lang w:val="en-GB"/>
              </w:rPr>
              <w:t>312</w:t>
            </w:r>
          </w:p>
        </w:tc>
        <w:tc>
          <w:tcPr>
            <w:tcW w:w="847" w:type="dxa"/>
          </w:tcPr>
          <w:p w14:paraId="61877BE2" w14:textId="77777777" w:rsidR="000E0A35" w:rsidRDefault="000E0A35" w:rsidP="00994C0F">
            <w:pPr>
              <w:jc w:val="center"/>
              <w:rPr>
                <w:lang w:val="en-GB"/>
              </w:rPr>
            </w:pPr>
            <w:r>
              <w:rPr>
                <w:lang w:val="en-GB"/>
              </w:rPr>
              <w:t>516</w:t>
            </w:r>
          </w:p>
        </w:tc>
      </w:tr>
      <w:tr w:rsidR="000E0A35" w14:paraId="5610E7A1" w14:textId="77777777" w:rsidTr="000E0A35">
        <w:trPr>
          <w:jc w:val="center"/>
        </w:trPr>
        <w:tc>
          <w:tcPr>
            <w:tcW w:w="846" w:type="dxa"/>
            <w:vMerge/>
            <w:shd w:val="clear" w:color="auto" w:fill="DAEEF3" w:themeFill="accent5" w:themeFillTint="33"/>
          </w:tcPr>
          <w:p w14:paraId="4AD22295" w14:textId="77777777" w:rsidR="000E0A35" w:rsidRDefault="000E0A35" w:rsidP="00994C0F">
            <w:pPr>
              <w:jc w:val="center"/>
              <w:rPr>
                <w:lang w:val="en-GB"/>
              </w:rPr>
            </w:pPr>
          </w:p>
        </w:tc>
        <w:tc>
          <w:tcPr>
            <w:tcW w:w="1283" w:type="dxa"/>
            <w:tcBorders>
              <w:right w:val="double" w:sz="4" w:space="0" w:color="auto"/>
            </w:tcBorders>
            <w:shd w:val="clear" w:color="auto" w:fill="DAEEF3" w:themeFill="accent5" w:themeFillTint="33"/>
            <w:vAlign w:val="center"/>
          </w:tcPr>
          <w:p w14:paraId="7A858292" w14:textId="7B63DEB7" w:rsidR="000E0A35" w:rsidRDefault="000D1C98" w:rsidP="00994C0F">
            <w:pPr>
              <w:jc w:val="center"/>
              <w:rPr>
                <w:lang w:val="en-GB"/>
              </w:rPr>
            </w:pPr>
            <w:r>
              <w:rPr>
                <w:lang w:val="en-GB"/>
              </w:rPr>
              <w:t>+/-</w:t>
            </w:r>
            <w:r w:rsidR="000E0A35">
              <w:rPr>
                <w:lang w:val="en-GB"/>
              </w:rPr>
              <w:t>200ns</w:t>
            </w:r>
          </w:p>
        </w:tc>
        <w:tc>
          <w:tcPr>
            <w:tcW w:w="846" w:type="dxa"/>
            <w:tcBorders>
              <w:left w:val="double" w:sz="4" w:space="0" w:color="auto"/>
            </w:tcBorders>
          </w:tcPr>
          <w:p w14:paraId="6EEF1013" w14:textId="77777777" w:rsidR="000E0A35" w:rsidRDefault="000E0A35" w:rsidP="00994C0F">
            <w:pPr>
              <w:jc w:val="center"/>
              <w:rPr>
                <w:lang w:val="en-GB"/>
              </w:rPr>
            </w:pPr>
            <w:r>
              <w:rPr>
                <w:lang w:val="en-GB"/>
              </w:rPr>
              <w:t>330</w:t>
            </w:r>
          </w:p>
        </w:tc>
        <w:tc>
          <w:tcPr>
            <w:tcW w:w="847" w:type="dxa"/>
          </w:tcPr>
          <w:p w14:paraId="64489E9D" w14:textId="77777777" w:rsidR="000E0A35" w:rsidRDefault="000E0A35" w:rsidP="00994C0F">
            <w:pPr>
              <w:jc w:val="center"/>
              <w:rPr>
                <w:lang w:val="en-GB"/>
              </w:rPr>
            </w:pPr>
            <w:r>
              <w:rPr>
                <w:lang w:val="en-GB"/>
              </w:rPr>
              <w:t>3230</w:t>
            </w:r>
          </w:p>
        </w:tc>
        <w:tc>
          <w:tcPr>
            <w:tcW w:w="846" w:type="dxa"/>
            <w:tcBorders>
              <w:right w:val="double" w:sz="4" w:space="0" w:color="auto"/>
            </w:tcBorders>
          </w:tcPr>
          <w:p w14:paraId="50F9D4A9" w14:textId="77777777" w:rsidR="000E0A35" w:rsidRDefault="000E0A35" w:rsidP="00994C0F">
            <w:pPr>
              <w:jc w:val="center"/>
              <w:rPr>
                <w:lang w:val="en-GB"/>
              </w:rPr>
            </w:pPr>
            <w:r>
              <w:rPr>
                <w:lang w:val="en-GB"/>
              </w:rPr>
              <w:t>4881</w:t>
            </w:r>
          </w:p>
        </w:tc>
        <w:tc>
          <w:tcPr>
            <w:tcW w:w="846" w:type="dxa"/>
            <w:tcBorders>
              <w:left w:val="double" w:sz="4" w:space="0" w:color="auto"/>
            </w:tcBorders>
          </w:tcPr>
          <w:p w14:paraId="1B603941" w14:textId="77777777" w:rsidR="000E0A35" w:rsidRDefault="000E0A35" w:rsidP="00994C0F">
            <w:pPr>
              <w:jc w:val="center"/>
              <w:rPr>
                <w:lang w:val="en-GB"/>
              </w:rPr>
            </w:pPr>
            <w:r>
              <w:rPr>
                <w:lang w:val="en-GB"/>
              </w:rPr>
              <w:t>161</w:t>
            </w:r>
          </w:p>
        </w:tc>
        <w:tc>
          <w:tcPr>
            <w:tcW w:w="846" w:type="dxa"/>
          </w:tcPr>
          <w:p w14:paraId="55812EA1" w14:textId="77777777" w:rsidR="000E0A35" w:rsidRDefault="000E0A35" w:rsidP="00994C0F">
            <w:pPr>
              <w:jc w:val="center"/>
              <w:rPr>
                <w:lang w:val="en-GB"/>
              </w:rPr>
            </w:pPr>
            <w:r>
              <w:rPr>
                <w:lang w:val="en-GB"/>
              </w:rPr>
              <w:t>1360</w:t>
            </w:r>
          </w:p>
        </w:tc>
        <w:tc>
          <w:tcPr>
            <w:tcW w:w="846" w:type="dxa"/>
            <w:tcBorders>
              <w:right w:val="double" w:sz="4" w:space="0" w:color="auto"/>
            </w:tcBorders>
          </w:tcPr>
          <w:p w14:paraId="57E6C348" w14:textId="77777777" w:rsidR="000E0A35" w:rsidRDefault="000E0A35" w:rsidP="00994C0F">
            <w:pPr>
              <w:jc w:val="center"/>
              <w:rPr>
                <w:lang w:val="en-GB"/>
              </w:rPr>
            </w:pPr>
            <w:r>
              <w:rPr>
                <w:lang w:val="en-GB"/>
              </w:rPr>
              <w:t>2192</w:t>
            </w:r>
          </w:p>
        </w:tc>
        <w:tc>
          <w:tcPr>
            <w:tcW w:w="847" w:type="dxa"/>
            <w:tcBorders>
              <w:left w:val="double" w:sz="4" w:space="0" w:color="auto"/>
            </w:tcBorders>
          </w:tcPr>
          <w:p w14:paraId="4ADE9778" w14:textId="77777777" w:rsidR="000E0A35" w:rsidRDefault="000E0A35" w:rsidP="00994C0F">
            <w:pPr>
              <w:jc w:val="center"/>
              <w:rPr>
                <w:lang w:val="en-GB"/>
              </w:rPr>
            </w:pPr>
            <w:r>
              <w:rPr>
                <w:lang w:val="en-GB"/>
              </w:rPr>
              <w:t>72</w:t>
            </w:r>
          </w:p>
        </w:tc>
        <w:tc>
          <w:tcPr>
            <w:tcW w:w="847" w:type="dxa"/>
          </w:tcPr>
          <w:p w14:paraId="5865A92A" w14:textId="77777777" w:rsidR="000E0A35" w:rsidRDefault="000E0A35" w:rsidP="00994C0F">
            <w:pPr>
              <w:jc w:val="center"/>
              <w:rPr>
                <w:lang w:val="en-GB"/>
              </w:rPr>
            </w:pPr>
            <w:r>
              <w:rPr>
                <w:lang w:val="en-GB"/>
              </w:rPr>
              <w:t>557</w:t>
            </w:r>
          </w:p>
        </w:tc>
        <w:tc>
          <w:tcPr>
            <w:tcW w:w="847" w:type="dxa"/>
          </w:tcPr>
          <w:p w14:paraId="4F17908A" w14:textId="77777777" w:rsidR="000E0A35" w:rsidRDefault="000E0A35" w:rsidP="00994C0F">
            <w:pPr>
              <w:jc w:val="center"/>
              <w:rPr>
                <w:lang w:val="en-GB"/>
              </w:rPr>
            </w:pPr>
            <w:r>
              <w:rPr>
                <w:lang w:val="en-GB"/>
              </w:rPr>
              <w:t>945</w:t>
            </w:r>
          </w:p>
        </w:tc>
      </w:tr>
    </w:tbl>
    <w:p w14:paraId="54F2B5B3" w14:textId="77777777" w:rsidR="000E0A35" w:rsidRPr="000E0A35" w:rsidRDefault="000E0A35" w:rsidP="000E0A35">
      <w:pPr>
        <w:rPr>
          <w:lang w:val="en-GB"/>
        </w:rPr>
      </w:pPr>
    </w:p>
    <w:p w14:paraId="16CDA8AD" w14:textId="6F269E98" w:rsidR="00EB19A2" w:rsidRPr="00EB19A2" w:rsidRDefault="00EB19A2" w:rsidP="00D371FB">
      <w:pPr>
        <w:jc w:val="both"/>
      </w:pPr>
      <w:r w:rsidRPr="00EB19A2">
        <w:t>Our simulation results shows that with proper arra</w:t>
      </w:r>
      <w:r>
        <w:t xml:space="preserve">ngement </w:t>
      </w:r>
      <w:r w:rsidR="004F3C2E">
        <w:t xml:space="preserve">of cell footprint, even though the mirror positions ambiguity still exists, the 10 km requirement for </w:t>
      </w:r>
      <w:r w:rsidR="004F3C2E" w:rsidRPr="004F3C2E">
        <w:t xml:space="preserve">location estimation error </w:t>
      </w:r>
      <w:r w:rsidR="004F3C2E">
        <w:t xml:space="preserve">specified by WID can be satisfied.  </w:t>
      </w:r>
    </w:p>
    <w:p w14:paraId="623C063C" w14:textId="0299F802" w:rsidR="00EB19A2" w:rsidRDefault="00302647" w:rsidP="00264DEA">
      <w:pPr>
        <w:rPr>
          <w:b/>
          <w:u w:val="single"/>
        </w:rPr>
      </w:pPr>
      <w:r>
        <w:rPr>
          <w:b/>
          <w:u w:val="single"/>
        </w:rPr>
        <w:t>Observation</w:t>
      </w:r>
      <w:r w:rsidR="003A32EF">
        <w:rPr>
          <w:b/>
          <w:u w:val="single"/>
        </w:rPr>
        <w:t xml:space="preserve"> 3</w:t>
      </w:r>
      <w:r w:rsidR="00E8500B" w:rsidRPr="00550717">
        <w:rPr>
          <w:b/>
          <w:u w:val="single"/>
        </w:rPr>
        <w:t>:</w:t>
      </w:r>
      <w:r w:rsidR="00E8500B">
        <w:rPr>
          <w:b/>
          <w:u w:val="single"/>
        </w:rPr>
        <w:t xml:space="preserve"> </w:t>
      </w:r>
      <w:r w:rsidR="00B2007E">
        <w:rPr>
          <w:b/>
          <w:u w:val="single"/>
        </w:rPr>
        <w:t xml:space="preserve"> By proper cell footprint and antenna pattern the effect of mirror positions ambiguity for </w:t>
      </w:r>
      <w:r w:rsidR="00CE21FC">
        <w:rPr>
          <w:b/>
          <w:u w:val="single"/>
        </w:rPr>
        <w:t>Multi</w:t>
      </w:r>
      <w:r w:rsidR="00B2007E">
        <w:rPr>
          <w:b/>
          <w:u w:val="single"/>
        </w:rPr>
        <w:t>-RTT positioning may be minimized</w:t>
      </w:r>
      <w:r w:rsidR="004F3C2E">
        <w:rPr>
          <w:b/>
          <w:u w:val="single"/>
        </w:rPr>
        <w:t xml:space="preserve">, and </w:t>
      </w:r>
      <w:r w:rsidR="004F3C2E" w:rsidRPr="004F3C2E">
        <w:rPr>
          <w:b/>
          <w:u w:val="single"/>
        </w:rPr>
        <w:t>the 10 km requirement for location estimation error specified by WID can be satisfied</w:t>
      </w:r>
      <w:r w:rsidR="00B2007E">
        <w:rPr>
          <w:b/>
          <w:u w:val="single"/>
        </w:rPr>
        <w:t xml:space="preserve">. </w:t>
      </w:r>
    </w:p>
    <w:p w14:paraId="5FCC9EE8" w14:textId="1821BF3C" w:rsidR="00E8500B" w:rsidRPr="00EB19A2" w:rsidRDefault="00EB19A2" w:rsidP="00D371FB">
      <w:pPr>
        <w:jc w:val="both"/>
        <w:rPr>
          <w:lang w:val="en-GB"/>
        </w:rPr>
      </w:pPr>
      <w:r w:rsidRPr="00EB19A2">
        <w:t>Based</w:t>
      </w:r>
      <w:r>
        <w:t xml:space="preserve"> on our simulation results and the observation made we think that it should be left to network implementation to minimize the effect of mirror positions ambiguity for Multi-RTT positioning. </w:t>
      </w:r>
      <w:r w:rsidR="00E8500B" w:rsidRPr="00EB19A2">
        <w:t xml:space="preserve">  </w:t>
      </w:r>
    </w:p>
    <w:p w14:paraId="21C1FA8C" w14:textId="5386C63E" w:rsidR="00264DEA" w:rsidRPr="00E8500B" w:rsidRDefault="00264DEA" w:rsidP="00264DEA">
      <w:pPr>
        <w:rPr>
          <w:b/>
          <w:u w:val="single"/>
          <w:lang w:val="en-GB"/>
        </w:rPr>
      </w:pPr>
      <w:bookmarkStart w:id="31" w:name="_Hlk134546769"/>
      <w:r w:rsidRPr="00E8500B">
        <w:rPr>
          <w:b/>
          <w:u w:val="single"/>
          <w:lang w:val="en-GB"/>
        </w:rPr>
        <w:t>Proposal</w:t>
      </w:r>
      <w:r w:rsidR="003A32EF">
        <w:rPr>
          <w:b/>
          <w:u w:val="single"/>
          <w:lang w:val="en-GB"/>
        </w:rPr>
        <w:t xml:space="preserve"> </w:t>
      </w:r>
      <w:r w:rsidR="007D273B">
        <w:rPr>
          <w:b/>
          <w:u w:val="single"/>
          <w:lang w:val="en-GB"/>
        </w:rPr>
        <w:t>7</w:t>
      </w:r>
      <w:r w:rsidRPr="00E8500B">
        <w:rPr>
          <w:b/>
          <w:u w:val="single"/>
          <w:lang w:val="en-GB"/>
        </w:rPr>
        <w:t>:</w:t>
      </w:r>
      <w:r w:rsidR="008C1804" w:rsidRPr="00E8500B">
        <w:rPr>
          <w:b/>
          <w:u w:val="single"/>
          <w:lang w:val="en-GB"/>
        </w:rPr>
        <w:t xml:space="preserve"> </w:t>
      </w:r>
      <w:r w:rsidR="002720D5">
        <w:rPr>
          <w:b/>
          <w:u w:val="single"/>
          <w:lang w:val="en-GB"/>
        </w:rPr>
        <w:t>It is up to n</w:t>
      </w:r>
      <w:r w:rsidR="007B5855">
        <w:rPr>
          <w:b/>
          <w:u w:val="single"/>
          <w:lang w:val="en-GB"/>
        </w:rPr>
        <w:t xml:space="preserve">etwork (including </w:t>
      </w:r>
      <w:proofErr w:type="spellStart"/>
      <w:r w:rsidR="007B5855">
        <w:rPr>
          <w:b/>
          <w:u w:val="single"/>
          <w:lang w:val="en-GB"/>
        </w:rPr>
        <w:t>gNB</w:t>
      </w:r>
      <w:proofErr w:type="spellEnd"/>
      <w:r w:rsidR="007B5855">
        <w:rPr>
          <w:b/>
          <w:u w:val="single"/>
          <w:lang w:val="en-GB"/>
        </w:rPr>
        <w:t xml:space="preserve"> and LMF) implementation </w:t>
      </w:r>
      <w:r w:rsidR="002720D5">
        <w:rPr>
          <w:b/>
          <w:u w:val="single"/>
          <w:lang w:val="en-GB"/>
        </w:rPr>
        <w:t>to determine</w:t>
      </w:r>
      <w:r w:rsidR="007B5855">
        <w:rPr>
          <w:b/>
          <w:u w:val="single"/>
          <w:lang w:val="en-GB"/>
        </w:rPr>
        <w:t xml:space="preserve"> </w:t>
      </w:r>
      <w:r w:rsidR="00B2007E">
        <w:rPr>
          <w:b/>
          <w:u w:val="single"/>
          <w:lang w:val="en-GB"/>
        </w:rPr>
        <w:t>an optimal cell footprint</w:t>
      </w:r>
      <w:r w:rsidR="007B5855">
        <w:rPr>
          <w:b/>
          <w:u w:val="single"/>
          <w:lang w:val="en-GB"/>
        </w:rPr>
        <w:t xml:space="preserve"> </w:t>
      </w:r>
      <w:r w:rsidR="00B2007E">
        <w:rPr>
          <w:b/>
          <w:u w:val="single"/>
          <w:lang w:val="en-GB"/>
        </w:rPr>
        <w:t xml:space="preserve">and antenna pattern to minimize the effect of mirror positions ambiguity for </w:t>
      </w:r>
      <w:r w:rsidR="00CE21FC">
        <w:rPr>
          <w:b/>
          <w:u w:val="single"/>
          <w:lang w:val="en-GB"/>
        </w:rPr>
        <w:t>Multi</w:t>
      </w:r>
      <w:r w:rsidR="00B2007E">
        <w:rPr>
          <w:b/>
          <w:u w:val="single"/>
          <w:lang w:val="en-GB"/>
        </w:rPr>
        <w:t>-RTT positioning</w:t>
      </w:r>
      <w:r w:rsidR="002720D5">
        <w:rPr>
          <w:b/>
          <w:u w:val="single"/>
          <w:lang w:val="en-GB"/>
        </w:rPr>
        <w:t>.</w:t>
      </w:r>
      <w:r w:rsidR="00B2007E">
        <w:rPr>
          <w:b/>
          <w:u w:val="single"/>
          <w:lang w:val="en-GB"/>
        </w:rPr>
        <w:t xml:space="preserve"> </w:t>
      </w:r>
    </w:p>
    <w:bookmarkEnd w:id="31"/>
    <w:p w14:paraId="134EAEBF" w14:textId="77777777" w:rsidR="00264DEA" w:rsidRPr="00264DEA" w:rsidRDefault="00264DEA" w:rsidP="00264DEA">
      <w:pPr>
        <w:rPr>
          <w:lang w:val="en-GB"/>
        </w:rPr>
      </w:pPr>
    </w:p>
    <w:bookmarkEnd w:id="23"/>
    <w:p w14:paraId="114FD338" w14:textId="39FED2C5" w:rsidR="006C7BF2" w:rsidRPr="002363D9" w:rsidRDefault="006C7BF2" w:rsidP="00AD0B7D">
      <w:pPr>
        <w:pStyle w:val="1"/>
        <w:spacing w:before="0" w:after="60"/>
        <w:jc w:val="both"/>
        <w:rPr>
          <w:lang w:val="en-US" w:eastAsia="ko-KR"/>
        </w:rPr>
      </w:pPr>
      <w:r w:rsidRPr="002363D9">
        <w:rPr>
          <w:lang w:val="en-US" w:eastAsia="ko-KR"/>
        </w:rPr>
        <w:t>Conclusion</w:t>
      </w:r>
      <w:r w:rsidR="004167E9">
        <w:rPr>
          <w:lang w:val="en-US" w:eastAsia="ko-KR"/>
        </w:rPr>
        <w:t xml:space="preserve"> </w:t>
      </w:r>
    </w:p>
    <w:p w14:paraId="4D7E4AAA" w14:textId="04C8B091" w:rsidR="00D5014C" w:rsidRDefault="009C442D" w:rsidP="00AD0B7D">
      <w:pPr>
        <w:spacing w:after="0"/>
        <w:jc w:val="both"/>
        <w:rPr>
          <w:kern w:val="2"/>
          <w:lang w:eastAsia="zh-CN"/>
        </w:rPr>
      </w:pPr>
      <w:r>
        <w:rPr>
          <w:kern w:val="2"/>
          <w:lang w:eastAsia="zh-CN"/>
        </w:rPr>
        <w:t xml:space="preserve">In this contribution </w:t>
      </w:r>
      <w:r w:rsidR="00D5014C">
        <w:rPr>
          <w:kern w:val="2"/>
          <w:lang w:eastAsia="zh-CN"/>
        </w:rPr>
        <w:t>we discussed</w:t>
      </w:r>
      <w:r w:rsidR="00741A8F">
        <w:rPr>
          <w:kern w:val="2"/>
          <w:lang w:eastAsia="zh-CN"/>
        </w:rPr>
        <w:t xml:space="preserve"> the details of </w:t>
      </w:r>
      <w:r w:rsidR="00CE21FC">
        <w:rPr>
          <w:kern w:val="2"/>
          <w:lang w:eastAsia="zh-CN"/>
        </w:rPr>
        <w:t xml:space="preserve">a </w:t>
      </w:r>
      <w:r w:rsidR="00741A8F">
        <w:rPr>
          <w:kern w:val="2"/>
          <w:lang w:eastAsia="zh-CN"/>
        </w:rPr>
        <w:t xml:space="preserve">Multi-RTT method </w:t>
      </w:r>
      <w:r w:rsidR="00CE21FC">
        <w:rPr>
          <w:kern w:val="2"/>
          <w:lang w:eastAsia="zh-CN"/>
        </w:rPr>
        <w:t>that is appropriate for the network verified UE location for NTN. We also discussed the problem of m</w:t>
      </w:r>
      <w:r w:rsidR="00CE21FC" w:rsidRPr="00CE21FC">
        <w:rPr>
          <w:kern w:val="2"/>
          <w:lang w:eastAsia="zh-CN"/>
        </w:rPr>
        <w:t xml:space="preserve">irror positions ambiguity </w:t>
      </w:r>
      <w:r w:rsidR="00CE21FC">
        <w:rPr>
          <w:kern w:val="2"/>
          <w:lang w:eastAsia="zh-CN"/>
        </w:rPr>
        <w:t xml:space="preserve">that happens </w:t>
      </w:r>
      <w:r w:rsidR="00CE21FC" w:rsidRPr="00CE21FC">
        <w:rPr>
          <w:kern w:val="2"/>
          <w:lang w:eastAsia="zh-CN"/>
        </w:rPr>
        <w:t>for Multi-RTT positioning</w:t>
      </w:r>
      <w:r w:rsidR="00D5014C">
        <w:rPr>
          <w:kern w:val="2"/>
          <w:lang w:eastAsia="zh-CN"/>
        </w:rPr>
        <w:t>.  We made the following observations:</w:t>
      </w:r>
    </w:p>
    <w:p w14:paraId="61678C6D" w14:textId="77777777" w:rsidR="00D9698A" w:rsidRDefault="00D9698A" w:rsidP="00AD0B7D">
      <w:pPr>
        <w:spacing w:after="0"/>
        <w:jc w:val="both"/>
        <w:rPr>
          <w:kern w:val="2"/>
          <w:lang w:eastAsia="zh-CN"/>
        </w:rPr>
      </w:pPr>
    </w:p>
    <w:p w14:paraId="48BE65E9" w14:textId="77777777" w:rsidR="002F64DC" w:rsidRDefault="002F64DC" w:rsidP="002F64DC">
      <w:pPr>
        <w:rPr>
          <w:b/>
          <w:u w:val="single"/>
          <w:lang w:val="en-GB"/>
        </w:rPr>
      </w:pPr>
      <w:r w:rsidRPr="008C509B">
        <w:rPr>
          <w:b/>
          <w:u w:val="single"/>
          <w:lang w:val="en-GB"/>
        </w:rPr>
        <w:t>Observation</w:t>
      </w:r>
      <w:r>
        <w:rPr>
          <w:b/>
          <w:u w:val="single"/>
          <w:lang w:val="en-GB"/>
        </w:rPr>
        <w:t xml:space="preserve"> 1</w:t>
      </w:r>
      <w:r w:rsidRPr="008C509B">
        <w:rPr>
          <w:b/>
          <w:u w:val="single"/>
          <w:lang w:val="en-GB"/>
        </w:rPr>
        <w:t xml:space="preserve">:  </w:t>
      </w:r>
      <w:r>
        <w:rPr>
          <w:b/>
          <w:u w:val="single"/>
          <w:lang w:val="en-GB"/>
        </w:rPr>
        <w:t>A</w:t>
      </w:r>
      <w:r w:rsidRPr="008C509B">
        <w:rPr>
          <w:b/>
          <w:u w:val="single"/>
          <w:lang w:val="en-GB"/>
        </w:rPr>
        <w:t>ny solution for UE Rx-</w:t>
      </w:r>
      <w:proofErr w:type="spellStart"/>
      <w:r w:rsidRPr="008C509B">
        <w:rPr>
          <w:b/>
          <w:u w:val="single"/>
          <w:lang w:val="en-GB"/>
        </w:rPr>
        <w:t>Tx</w:t>
      </w:r>
      <w:proofErr w:type="spellEnd"/>
      <w:r w:rsidRPr="008C509B">
        <w:rPr>
          <w:b/>
          <w:u w:val="single"/>
          <w:lang w:val="en-GB"/>
        </w:rPr>
        <w:t xml:space="preserve"> time difference measurement that relies on counting the number of DL </w:t>
      </w:r>
      <w:proofErr w:type="spellStart"/>
      <w:r w:rsidRPr="008C509B">
        <w:rPr>
          <w:b/>
          <w:u w:val="single"/>
          <w:lang w:val="en-GB"/>
        </w:rPr>
        <w:t>subframes</w:t>
      </w:r>
      <w:proofErr w:type="spellEnd"/>
      <w:r w:rsidRPr="008C509B">
        <w:rPr>
          <w:b/>
          <w:u w:val="single"/>
          <w:lang w:val="en-GB"/>
        </w:rPr>
        <w:t xml:space="preserve"> and assuming that the DL </w:t>
      </w:r>
      <w:proofErr w:type="spellStart"/>
      <w:r w:rsidRPr="008C509B">
        <w:rPr>
          <w:b/>
          <w:u w:val="single"/>
          <w:lang w:val="en-GB"/>
        </w:rPr>
        <w:t>subframe</w:t>
      </w:r>
      <w:proofErr w:type="spellEnd"/>
      <w:r w:rsidRPr="008C509B">
        <w:rPr>
          <w:b/>
          <w:u w:val="single"/>
          <w:lang w:val="en-GB"/>
        </w:rPr>
        <w:t xml:space="preserve"> length observed by the UE is always constant will lead to inaccurate results for measuring UE Rx-</w:t>
      </w:r>
      <w:proofErr w:type="spellStart"/>
      <w:r w:rsidRPr="008C509B">
        <w:rPr>
          <w:b/>
          <w:u w:val="single"/>
          <w:lang w:val="en-GB"/>
        </w:rPr>
        <w:t>Tx</w:t>
      </w:r>
      <w:proofErr w:type="spellEnd"/>
      <w:r w:rsidRPr="008C509B">
        <w:rPr>
          <w:b/>
          <w:u w:val="single"/>
          <w:lang w:val="en-GB"/>
        </w:rPr>
        <w:t xml:space="preserve"> time difference</w:t>
      </w:r>
      <w:r>
        <w:rPr>
          <w:b/>
          <w:u w:val="single"/>
          <w:lang w:val="en-GB"/>
        </w:rPr>
        <w:t xml:space="preserve">. </w:t>
      </w:r>
    </w:p>
    <w:p w14:paraId="77628D1F" w14:textId="77777777" w:rsidR="002F64DC" w:rsidRDefault="002F64DC" w:rsidP="002F64DC">
      <w:pPr>
        <w:rPr>
          <w:b/>
          <w:u w:val="single"/>
          <w:lang w:val="en-GB"/>
        </w:rPr>
      </w:pPr>
      <w:r w:rsidRPr="000731C4">
        <w:rPr>
          <w:b/>
          <w:u w:val="single"/>
          <w:lang w:val="en-GB"/>
        </w:rPr>
        <w:t>Observation</w:t>
      </w:r>
      <w:r>
        <w:rPr>
          <w:b/>
          <w:u w:val="single"/>
          <w:lang w:val="en-GB"/>
        </w:rPr>
        <w:t xml:space="preserve"> 2</w:t>
      </w:r>
      <w:r w:rsidRPr="000731C4">
        <w:rPr>
          <w:b/>
          <w:u w:val="single"/>
          <w:lang w:val="en-GB"/>
        </w:rPr>
        <w:t xml:space="preserve">: Reporting the </w:t>
      </w:r>
      <w:r>
        <w:rPr>
          <w:b/>
          <w:u w:val="single"/>
          <w:lang w:val="en-GB"/>
        </w:rPr>
        <w:t xml:space="preserve">total </w:t>
      </w:r>
      <w:r w:rsidRPr="000731C4">
        <w:rPr>
          <w:b/>
          <w:u w:val="single"/>
          <w:lang w:val="en-GB"/>
        </w:rPr>
        <w:t>absolute value of the UE Rx-</w:t>
      </w:r>
      <w:proofErr w:type="spellStart"/>
      <w:r w:rsidRPr="000731C4">
        <w:rPr>
          <w:b/>
          <w:u w:val="single"/>
          <w:lang w:val="en-GB"/>
        </w:rPr>
        <w:t>Tx</w:t>
      </w:r>
      <w:proofErr w:type="spellEnd"/>
      <w:r w:rsidRPr="000731C4">
        <w:rPr>
          <w:b/>
          <w:u w:val="single"/>
          <w:lang w:val="en-GB"/>
        </w:rPr>
        <w:t xml:space="preserve"> time difference to LMF assures the accuracy of the measurement.  </w:t>
      </w:r>
    </w:p>
    <w:p w14:paraId="1796CB3F" w14:textId="77777777" w:rsidR="002F64DC" w:rsidRDefault="002F64DC" w:rsidP="002F64DC">
      <w:pPr>
        <w:rPr>
          <w:b/>
          <w:u w:val="single"/>
        </w:rPr>
      </w:pPr>
      <w:r>
        <w:rPr>
          <w:b/>
          <w:u w:val="single"/>
        </w:rPr>
        <w:t>Observation 3</w:t>
      </w:r>
      <w:r w:rsidRPr="00550717">
        <w:rPr>
          <w:b/>
          <w:u w:val="single"/>
        </w:rPr>
        <w:t>:</w:t>
      </w:r>
      <w:r>
        <w:rPr>
          <w:b/>
          <w:u w:val="single"/>
        </w:rPr>
        <w:t xml:space="preserve">  By proper cell footprint and antenna pattern the effect of mirror positions ambiguity for Multi-RTT positioning may be minimized, and </w:t>
      </w:r>
      <w:r w:rsidRPr="004F3C2E">
        <w:rPr>
          <w:b/>
          <w:u w:val="single"/>
        </w:rPr>
        <w:t>the 10 km requirement for location estimation error specified by WID can be satisfied</w:t>
      </w:r>
      <w:r>
        <w:rPr>
          <w:b/>
          <w:u w:val="single"/>
        </w:rPr>
        <w:t xml:space="preserve">. </w:t>
      </w:r>
    </w:p>
    <w:p w14:paraId="5D7485BF" w14:textId="10D9B834" w:rsidR="008D76A5" w:rsidRPr="0071429F" w:rsidRDefault="008D76A5" w:rsidP="00AD0B7D">
      <w:pPr>
        <w:jc w:val="both"/>
        <w:rPr>
          <w:b/>
          <w:color w:val="FF0000"/>
          <w:u w:val="single"/>
        </w:rPr>
      </w:pPr>
    </w:p>
    <w:p w14:paraId="674195B3" w14:textId="77777777" w:rsidR="00D5014C" w:rsidRDefault="00D5014C" w:rsidP="00AD0B7D">
      <w:pPr>
        <w:jc w:val="both"/>
      </w:pPr>
      <w:r>
        <w:t>And based on the observations we made the following proposals:</w:t>
      </w:r>
    </w:p>
    <w:p w14:paraId="07FB620C" w14:textId="77777777" w:rsidR="002F64DC" w:rsidRDefault="002F64DC" w:rsidP="002F64DC">
      <w:pPr>
        <w:rPr>
          <w:b/>
          <w:u w:val="single"/>
          <w:lang w:val="en-GB"/>
        </w:rPr>
      </w:pPr>
      <w:r w:rsidRPr="00076375">
        <w:rPr>
          <w:b/>
          <w:u w:val="single"/>
          <w:lang w:val="en-GB"/>
        </w:rPr>
        <w:t>Proposal</w:t>
      </w:r>
      <w:r>
        <w:rPr>
          <w:b/>
          <w:u w:val="single"/>
          <w:lang w:val="en-GB"/>
        </w:rPr>
        <w:t xml:space="preserve"> 1</w:t>
      </w:r>
      <w:r w:rsidRPr="00076375">
        <w:rPr>
          <w:b/>
          <w:u w:val="single"/>
          <w:lang w:val="en-GB"/>
        </w:rPr>
        <w:t xml:space="preserve"> </w:t>
      </w:r>
      <w:r>
        <w:rPr>
          <w:b/>
          <w:u w:val="single"/>
          <w:lang w:val="en-GB"/>
        </w:rPr>
        <w:t xml:space="preserve">: </w:t>
      </w:r>
      <w:r w:rsidRPr="00076375">
        <w:rPr>
          <w:b/>
          <w:u w:val="single"/>
          <w:lang w:val="en-GB"/>
        </w:rPr>
        <w:t>For UE Rx-</w:t>
      </w:r>
      <w:proofErr w:type="spellStart"/>
      <w:r w:rsidRPr="00076375">
        <w:rPr>
          <w:b/>
          <w:u w:val="single"/>
          <w:lang w:val="en-GB"/>
        </w:rPr>
        <w:t>Tx</w:t>
      </w:r>
      <w:proofErr w:type="spellEnd"/>
      <w:r w:rsidRPr="00076375">
        <w:rPr>
          <w:b/>
          <w:u w:val="single"/>
          <w:lang w:val="en-GB"/>
        </w:rPr>
        <w:t xml:space="preserve"> time difference in NTN</w:t>
      </w:r>
      <w:r>
        <w:rPr>
          <w:b/>
          <w:u w:val="single"/>
          <w:lang w:val="en-GB"/>
        </w:rPr>
        <w:t xml:space="preserve">, </w:t>
      </w:r>
      <w:r w:rsidRPr="00076375">
        <w:rPr>
          <w:b/>
          <w:u w:val="single"/>
          <w:lang w:val="en-GB"/>
        </w:rPr>
        <w:t>UE report</w:t>
      </w:r>
      <w:r>
        <w:rPr>
          <w:b/>
          <w:u w:val="single"/>
          <w:lang w:val="en-GB"/>
        </w:rPr>
        <w:t>s</w:t>
      </w:r>
      <w:r w:rsidRPr="00076375">
        <w:rPr>
          <w:b/>
          <w:u w:val="single"/>
          <w:lang w:val="en-GB"/>
        </w:rPr>
        <w:t xml:space="preserve"> the </w:t>
      </w:r>
      <w:r>
        <w:rPr>
          <w:b/>
          <w:u w:val="single"/>
          <w:lang w:val="en-GB"/>
        </w:rPr>
        <w:t xml:space="preserve">absolute </w:t>
      </w:r>
      <w:r w:rsidRPr="00076375">
        <w:rPr>
          <w:b/>
          <w:u w:val="single"/>
          <w:lang w:val="en-GB"/>
        </w:rPr>
        <w:t>time difference between the arrival time of a DL RS for positioning and the transmit time of an SRS.</w:t>
      </w:r>
    </w:p>
    <w:p w14:paraId="51ED145D" w14:textId="77777777" w:rsidR="002F64DC" w:rsidRDefault="002F64DC" w:rsidP="002F64DC">
      <w:pPr>
        <w:rPr>
          <w:b/>
          <w:u w:val="single"/>
          <w:lang w:val="en-GB"/>
        </w:rPr>
      </w:pPr>
      <w:r>
        <w:rPr>
          <w:b/>
          <w:u w:val="single"/>
          <w:lang w:val="en-GB"/>
        </w:rPr>
        <w:t xml:space="preserve">Proposal 2: Extend the range of UE </w:t>
      </w:r>
      <w:proofErr w:type="spellStart"/>
      <w:r>
        <w:rPr>
          <w:b/>
          <w:u w:val="single"/>
          <w:lang w:val="en-GB"/>
        </w:rPr>
        <w:t>Tx</w:t>
      </w:r>
      <w:proofErr w:type="spellEnd"/>
      <w:r>
        <w:rPr>
          <w:b/>
          <w:u w:val="single"/>
          <w:lang w:val="en-GB"/>
        </w:rPr>
        <w:t xml:space="preserve">-Rx time difference to cover from </w:t>
      </w:r>
      <w:r w:rsidRPr="00076375">
        <w:rPr>
          <w:b/>
          <w:u w:val="single"/>
          <w:lang w:val="en-GB"/>
        </w:rPr>
        <w:t>0 to 2</w:t>
      </w:r>
      <w:r w:rsidRPr="00076375">
        <w:rPr>
          <w:b/>
          <w:u w:val="single"/>
          <w:vertAlign w:val="superscript"/>
          <w:lang w:val="en-GB"/>
        </w:rPr>
        <w:t>29</w:t>
      </w:r>
      <w:r w:rsidRPr="00076375">
        <w:rPr>
          <w:rFonts w:ascii="Symbol" w:eastAsia="Symbol" w:hAnsi="Symbol" w:cs="Symbol"/>
          <w:b/>
          <w:u w:val="single"/>
        </w:rPr>
        <w:t></w:t>
      </w:r>
      <w:proofErr w:type="gramStart"/>
      <w:r w:rsidRPr="00076375">
        <w:rPr>
          <w:b/>
          <w:u w:val="single"/>
        </w:rPr>
        <w:t>T</w:t>
      </w:r>
      <w:r w:rsidRPr="00076375">
        <w:rPr>
          <w:b/>
          <w:u w:val="single"/>
          <w:vertAlign w:val="subscript"/>
        </w:rPr>
        <w:t>c</w:t>
      </w:r>
      <w:r>
        <w:rPr>
          <w:b/>
          <w:u w:val="single"/>
          <w:vertAlign w:val="subscript"/>
        </w:rPr>
        <w:t xml:space="preserve"> </w:t>
      </w:r>
      <w:r>
        <w:rPr>
          <w:b/>
          <w:u w:val="single"/>
          <w:lang w:val="en-GB"/>
        </w:rPr>
        <w:t>.</w:t>
      </w:r>
      <w:proofErr w:type="gramEnd"/>
    </w:p>
    <w:p w14:paraId="37A6A1E1" w14:textId="77777777" w:rsidR="002F64DC" w:rsidRDefault="002F64DC" w:rsidP="002F64DC">
      <w:pPr>
        <w:rPr>
          <w:b/>
          <w:u w:val="single"/>
        </w:rPr>
      </w:pPr>
      <w:r w:rsidRPr="00994C0F">
        <w:rPr>
          <w:b/>
          <w:u w:val="single"/>
        </w:rPr>
        <w:t>Proposal</w:t>
      </w:r>
      <w:r>
        <w:rPr>
          <w:b/>
          <w:u w:val="single"/>
        </w:rPr>
        <w:t xml:space="preserve"> 3</w:t>
      </w:r>
      <w:r w:rsidRPr="00994C0F">
        <w:rPr>
          <w:b/>
          <w:u w:val="single"/>
        </w:rPr>
        <w:t>:</w:t>
      </w:r>
      <w:r w:rsidRPr="00994C0F">
        <w:rPr>
          <w:u w:val="single"/>
        </w:rPr>
        <w:t xml:space="preserve">  </w:t>
      </w:r>
      <w:r w:rsidRPr="00076375">
        <w:rPr>
          <w:b/>
          <w:u w:val="single"/>
          <w:lang w:val="en-GB"/>
        </w:rPr>
        <w:t xml:space="preserve">For </w:t>
      </w:r>
      <w:proofErr w:type="spellStart"/>
      <w:r>
        <w:rPr>
          <w:b/>
          <w:u w:val="single"/>
          <w:lang w:val="en-GB"/>
        </w:rPr>
        <w:t>gNB</w:t>
      </w:r>
      <w:proofErr w:type="spellEnd"/>
      <w:r w:rsidRPr="00076375">
        <w:rPr>
          <w:b/>
          <w:u w:val="single"/>
          <w:lang w:val="en-GB"/>
        </w:rPr>
        <w:t xml:space="preserve"> Rx-</w:t>
      </w:r>
      <w:proofErr w:type="spellStart"/>
      <w:r w:rsidRPr="00076375">
        <w:rPr>
          <w:b/>
          <w:u w:val="single"/>
          <w:lang w:val="en-GB"/>
        </w:rPr>
        <w:t>Tx</w:t>
      </w:r>
      <w:proofErr w:type="spellEnd"/>
      <w:r w:rsidRPr="00076375">
        <w:rPr>
          <w:b/>
          <w:u w:val="single"/>
          <w:lang w:val="en-GB"/>
        </w:rPr>
        <w:t xml:space="preserve"> time difference in NTN</w:t>
      </w:r>
      <w:r>
        <w:rPr>
          <w:b/>
          <w:u w:val="single"/>
          <w:lang w:val="en-GB"/>
        </w:rPr>
        <w:t xml:space="preserve">, </w:t>
      </w:r>
      <w:proofErr w:type="spellStart"/>
      <w:r>
        <w:rPr>
          <w:b/>
          <w:u w:val="single"/>
          <w:lang w:val="en-GB"/>
        </w:rPr>
        <w:t>gNB</w:t>
      </w:r>
      <w:proofErr w:type="spellEnd"/>
      <w:r w:rsidRPr="00076375">
        <w:rPr>
          <w:b/>
          <w:u w:val="single"/>
          <w:lang w:val="en-GB"/>
        </w:rPr>
        <w:t xml:space="preserve"> </w:t>
      </w:r>
      <w:r w:rsidRPr="00994C0F">
        <w:rPr>
          <w:b/>
          <w:u w:val="single"/>
          <w:lang w:val="en-GB"/>
        </w:rPr>
        <w:t xml:space="preserve">reports </w:t>
      </w:r>
      <w:r>
        <w:rPr>
          <w:b/>
          <w:u w:val="single"/>
          <w:lang w:val="en-GB"/>
        </w:rPr>
        <w:t xml:space="preserve">the </w:t>
      </w:r>
      <w:proofErr w:type="spellStart"/>
      <w:r w:rsidRPr="00994C0F">
        <w:rPr>
          <w:b/>
          <w:u w:val="single"/>
        </w:rPr>
        <w:t>gNB</w:t>
      </w:r>
      <w:proofErr w:type="spellEnd"/>
      <w:r w:rsidRPr="00994C0F">
        <w:rPr>
          <w:b/>
          <w:u w:val="single"/>
        </w:rPr>
        <w:t xml:space="preserve"> Rx-</w:t>
      </w:r>
      <w:proofErr w:type="spellStart"/>
      <w:r w:rsidRPr="00994C0F">
        <w:rPr>
          <w:b/>
          <w:u w:val="single"/>
        </w:rPr>
        <w:t>Tx</w:t>
      </w:r>
      <w:proofErr w:type="spellEnd"/>
      <w:r w:rsidRPr="00994C0F">
        <w:rPr>
          <w:b/>
          <w:u w:val="single"/>
        </w:rPr>
        <w:t xml:space="preserve"> time difference as it is defined in TS 38.215. </w:t>
      </w:r>
    </w:p>
    <w:p w14:paraId="3A2E1679" w14:textId="63B4E873" w:rsidR="002F64DC" w:rsidRDefault="007B7B0E" w:rsidP="002F64DC">
      <w:pPr>
        <w:rPr>
          <w:b/>
          <w:u w:val="single"/>
        </w:rPr>
      </w:pPr>
      <w:r w:rsidRPr="00EB78D9">
        <w:rPr>
          <w:b/>
          <w:u w:val="single"/>
        </w:rPr>
        <w:t>Proposal</w:t>
      </w:r>
      <w:r>
        <w:rPr>
          <w:b/>
          <w:u w:val="single"/>
        </w:rPr>
        <w:t xml:space="preserve"> 4</w:t>
      </w:r>
      <w:r w:rsidRPr="00EB78D9">
        <w:rPr>
          <w:b/>
          <w:u w:val="single"/>
        </w:rPr>
        <w:t xml:space="preserve">: UE reports to LMF the aggregate value of </w:t>
      </w:r>
      <w:r>
        <w:rPr>
          <w:b/>
          <w:u w:val="single"/>
        </w:rPr>
        <w:t>all</w:t>
      </w:r>
      <w:r w:rsidRPr="00EB78D9">
        <w:rPr>
          <w:b/>
          <w:u w:val="single"/>
        </w:rPr>
        <w:t xml:space="preserve"> autonomous TA adjustments </w:t>
      </w:r>
      <w:r>
        <w:rPr>
          <w:b/>
          <w:u w:val="single"/>
        </w:rPr>
        <w:t>and</w:t>
      </w:r>
      <w:r w:rsidRPr="00EB78D9">
        <w:rPr>
          <w:b/>
          <w:u w:val="single"/>
        </w:rPr>
        <w:t xml:space="preserve"> </w:t>
      </w:r>
      <w:r>
        <w:rPr>
          <w:b/>
          <w:u w:val="single"/>
        </w:rPr>
        <w:t>all</w:t>
      </w:r>
      <w:r w:rsidRPr="00EB78D9">
        <w:rPr>
          <w:b/>
          <w:u w:val="single"/>
        </w:rPr>
        <w:t xml:space="preserve"> TA adjustments due to TAC received from the </w:t>
      </w:r>
      <w:proofErr w:type="spellStart"/>
      <w:r w:rsidRPr="00EB78D9">
        <w:rPr>
          <w:b/>
          <w:u w:val="single"/>
        </w:rPr>
        <w:t>gNB</w:t>
      </w:r>
      <w:proofErr w:type="spellEnd"/>
      <w:r>
        <w:rPr>
          <w:b/>
          <w:u w:val="single"/>
        </w:rPr>
        <w:t>,</w:t>
      </w:r>
      <w:r w:rsidRPr="00EB78D9">
        <w:rPr>
          <w:b/>
          <w:u w:val="single"/>
        </w:rPr>
        <w:t xml:space="preserve"> that the UE has applied between </w:t>
      </w:r>
      <w:r>
        <w:rPr>
          <w:b/>
          <w:u w:val="single"/>
        </w:rPr>
        <w:t xml:space="preserve">the following: 1) TA seconds before </w:t>
      </w:r>
      <w:r w:rsidRPr="00EB78D9">
        <w:rPr>
          <w:b/>
          <w:u w:val="single"/>
        </w:rPr>
        <w:t xml:space="preserve">receiving PRS </w:t>
      </w:r>
      <w:r>
        <w:rPr>
          <w:b/>
          <w:u w:val="single"/>
        </w:rPr>
        <w:t xml:space="preserve">in DL </w:t>
      </w:r>
      <w:r w:rsidRPr="00EB78D9">
        <w:rPr>
          <w:b/>
          <w:u w:val="single"/>
        </w:rPr>
        <w:t xml:space="preserve">and </w:t>
      </w:r>
      <w:r>
        <w:rPr>
          <w:b/>
          <w:u w:val="single"/>
        </w:rPr>
        <w:t xml:space="preserve">2) </w:t>
      </w:r>
      <w:r w:rsidRPr="00EB78D9">
        <w:rPr>
          <w:b/>
          <w:u w:val="single"/>
        </w:rPr>
        <w:t>transmitting SRS</w:t>
      </w:r>
      <w:r>
        <w:rPr>
          <w:b/>
          <w:u w:val="single"/>
        </w:rPr>
        <w:t xml:space="preserve"> in UL</w:t>
      </w:r>
      <w:r w:rsidR="002F64DC" w:rsidRPr="00EB78D9">
        <w:rPr>
          <w:b/>
          <w:u w:val="single"/>
        </w:rPr>
        <w:t xml:space="preserve">. </w:t>
      </w:r>
    </w:p>
    <w:p w14:paraId="2B0F00C3" w14:textId="77777777" w:rsidR="007B7B0E" w:rsidRDefault="007B7B0E" w:rsidP="007B7B0E">
      <w:pPr>
        <w:rPr>
          <w:b/>
          <w:u w:val="single"/>
        </w:rPr>
      </w:pPr>
      <w:r w:rsidRPr="009305B1">
        <w:rPr>
          <w:b/>
          <w:u w:val="single"/>
        </w:rPr>
        <w:t>Proposal</w:t>
      </w:r>
      <w:r>
        <w:rPr>
          <w:b/>
          <w:u w:val="single"/>
        </w:rPr>
        <w:t xml:space="preserve"> 5</w:t>
      </w:r>
      <w:r w:rsidRPr="009305B1">
        <w:rPr>
          <w:b/>
          <w:u w:val="single"/>
        </w:rPr>
        <w:t>: L</w:t>
      </w:r>
      <w:r w:rsidRPr="00994C0F">
        <w:rPr>
          <w:b/>
          <w:u w:val="single"/>
        </w:rPr>
        <w:t>MF will use</w:t>
      </w:r>
      <w:r>
        <w:rPr>
          <w:b/>
          <w:u w:val="single"/>
        </w:rPr>
        <w:t xml:space="preserve"> the following </w:t>
      </w:r>
      <w:r w:rsidRPr="00994C0F">
        <w:rPr>
          <w:b/>
          <w:u w:val="single"/>
        </w:rPr>
        <w:t>to calculate the time difference between the transmission of PRS and the reception of SRS</w:t>
      </w:r>
      <w:r>
        <w:rPr>
          <w:b/>
          <w:u w:val="single"/>
        </w:rPr>
        <w:t>:</w:t>
      </w:r>
    </w:p>
    <w:p w14:paraId="799D12AD" w14:textId="77777777" w:rsidR="007B7B0E" w:rsidRPr="00EB78D9" w:rsidRDefault="007B7B0E" w:rsidP="007B7B0E">
      <w:pPr>
        <w:pStyle w:val="a"/>
        <w:numPr>
          <w:ilvl w:val="0"/>
          <w:numId w:val="41"/>
        </w:numPr>
      </w:pPr>
      <w:r w:rsidRPr="00EB78D9">
        <w:rPr>
          <w:b/>
          <w:u w:val="single"/>
        </w:rPr>
        <w:t xml:space="preserve">The time stamps of PRS and SRS, </w:t>
      </w:r>
    </w:p>
    <w:p w14:paraId="19E26EE3" w14:textId="77777777" w:rsidR="007B7B0E" w:rsidRPr="00EB78D9" w:rsidRDefault="007B7B0E" w:rsidP="007B7B0E">
      <w:pPr>
        <w:pStyle w:val="a"/>
        <w:numPr>
          <w:ilvl w:val="0"/>
          <w:numId w:val="41"/>
        </w:numPr>
      </w:pPr>
      <w:r>
        <w:rPr>
          <w:b/>
          <w:u w:val="single"/>
        </w:rPr>
        <w:t>Reported by the UE: t</w:t>
      </w:r>
      <w:r w:rsidRPr="00EB78D9">
        <w:rPr>
          <w:b/>
          <w:u w:val="single"/>
        </w:rPr>
        <w:t xml:space="preserve">he aggregate value of </w:t>
      </w:r>
      <w:r>
        <w:rPr>
          <w:b/>
          <w:u w:val="single"/>
        </w:rPr>
        <w:t>all</w:t>
      </w:r>
      <w:r w:rsidRPr="00EB78D9">
        <w:rPr>
          <w:b/>
          <w:u w:val="single"/>
        </w:rPr>
        <w:t xml:space="preserve"> TA adjustments </w:t>
      </w:r>
      <w:r>
        <w:rPr>
          <w:b/>
          <w:u w:val="single"/>
        </w:rPr>
        <w:t xml:space="preserve">applied by the UE </w:t>
      </w:r>
      <w:r w:rsidRPr="00EB78D9">
        <w:rPr>
          <w:b/>
          <w:u w:val="single"/>
        </w:rPr>
        <w:t xml:space="preserve">between </w:t>
      </w:r>
      <w:r w:rsidRPr="00552F8C">
        <w:rPr>
          <w:b/>
          <w:u w:val="single"/>
        </w:rPr>
        <w:t>the following: 1) TA seconds before receiving PRS</w:t>
      </w:r>
      <w:r>
        <w:rPr>
          <w:b/>
          <w:u w:val="single"/>
        </w:rPr>
        <w:t xml:space="preserve"> in DL,</w:t>
      </w:r>
      <w:r w:rsidRPr="00552F8C">
        <w:rPr>
          <w:b/>
          <w:u w:val="single"/>
        </w:rPr>
        <w:t xml:space="preserve"> and 2) transmitting SRS</w:t>
      </w:r>
      <w:r>
        <w:rPr>
          <w:b/>
          <w:u w:val="single"/>
        </w:rPr>
        <w:t xml:space="preserve"> in UL</w:t>
      </w:r>
      <w:r w:rsidRPr="00552F8C">
        <w:rPr>
          <w:b/>
          <w:u w:val="single"/>
        </w:rPr>
        <w:t>.</w:t>
      </w:r>
    </w:p>
    <w:p w14:paraId="1EC4ADA5" w14:textId="40400183" w:rsidR="007B7B0E" w:rsidRDefault="007B7B0E" w:rsidP="007B7B0E">
      <w:pPr>
        <w:pStyle w:val="a"/>
        <w:numPr>
          <w:ilvl w:val="0"/>
          <w:numId w:val="41"/>
        </w:numPr>
      </w:pPr>
      <w:r>
        <w:rPr>
          <w:b/>
          <w:u w:val="single"/>
        </w:rPr>
        <w:t xml:space="preserve">Reported by </w:t>
      </w:r>
      <w:proofErr w:type="spellStart"/>
      <w:r>
        <w:rPr>
          <w:b/>
          <w:u w:val="single"/>
        </w:rPr>
        <w:t>gNB</w:t>
      </w:r>
      <w:proofErr w:type="spellEnd"/>
      <w:r>
        <w:rPr>
          <w:b/>
          <w:u w:val="single"/>
        </w:rPr>
        <w:t xml:space="preserve">:  </w:t>
      </w:r>
      <w:proofErr w:type="spellStart"/>
      <w:r>
        <w:rPr>
          <w:b/>
          <w:u w:val="single"/>
        </w:rPr>
        <w:t>gNB</w:t>
      </w:r>
      <w:proofErr w:type="spellEnd"/>
      <w:r>
        <w:rPr>
          <w:b/>
          <w:u w:val="single"/>
        </w:rPr>
        <w:t xml:space="preserve"> Rx-</w:t>
      </w:r>
      <w:proofErr w:type="spellStart"/>
      <w:r>
        <w:rPr>
          <w:b/>
          <w:u w:val="single"/>
        </w:rPr>
        <w:t>Tx</w:t>
      </w:r>
      <w:proofErr w:type="spellEnd"/>
      <w:r>
        <w:rPr>
          <w:b/>
          <w:u w:val="single"/>
        </w:rPr>
        <w:t xml:space="preserve"> </w:t>
      </w:r>
      <w:r w:rsidRPr="00EB78D9">
        <w:rPr>
          <w:b/>
          <w:u w:val="single"/>
        </w:rPr>
        <w:t>time difference</w:t>
      </w:r>
      <w:r>
        <w:rPr>
          <w:b/>
          <w:u w:val="single"/>
        </w:rPr>
        <w:t>,</w:t>
      </w:r>
      <w:r w:rsidRPr="00EB78D9">
        <w:rPr>
          <w:b/>
          <w:u w:val="single"/>
        </w:rPr>
        <w:t xml:space="preserve"> as it is defined in TS 38.215</w:t>
      </w:r>
      <w:r>
        <w:rPr>
          <w:b/>
          <w:u w:val="single"/>
        </w:rPr>
        <w:t>.</w:t>
      </w:r>
      <w:r w:rsidRPr="00EB78D9">
        <w:rPr>
          <w:b/>
          <w:u w:val="single"/>
        </w:rPr>
        <w:t xml:space="preserve"> </w:t>
      </w:r>
    </w:p>
    <w:p w14:paraId="4F6CAE6D" w14:textId="77777777" w:rsidR="002F64DC" w:rsidRDefault="002F64DC" w:rsidP="002F64DC">
      <w:pPr>
        <w:rPr>
          <w:b/>
          <w:u w:val="single"/>
          <w:lang w:val="en-GB"/>
        </w:rPr>
      </w:pPr>
    </w:p>
    <w:p w14:paraId="5F267BE9" w14:textId="2D05D78D" w:rsidR="007D273B" w:rsidRDefault="007D273B" w:rsidP="002F64DC">
      <w:pPr>
        <w:rPr>
          <w:b/>
          <w:u w:val="single"/>
          <w:lang w:val="en-GB"/>
        </w:rPr>
      </w:pPr>
      <w:r w:rsidRPr="007D273B">
        <w:rPr>
          <w:b/>
          <w:u w:val="single"/>
          <w:lang w:val="en-GB"/>
        </w:rPr>
        <w:lastRenderedPageBreak/>
        <w:t xml:space="preserve">Proposal 6: </w:t>
      </w:r>
      <w:r w:rsidRPr="007D273B">
        <w:rPr>
          <w:b/>
          <w:bCs/>
          <w:u w:val="single"/>
          <w:lang w:eastAsia="zh-CN"/>
        </w:rPr>
        <w:t xml:space="preserve">For the definition of the </w:t>
      </w:r>
      <w:proofErr w:type="spellStart"/>
      <w:r w:rsidRPr="007D273B">
        <w:rPr>
          <w:b/>
          <w:bCs/>
          <w:u w:val="single"/>
          <w:lang w:eastAsia="zh-CN"/>
        </w:rPr>
        <w:t>gNB</w:t>
      </w:r>
      <w:proofErr w:type="spellEnd"/>
      <w:r w:rsidRPr="007D273B">
        <w:rPr>
          <w:b/>
          <w:bCs/>
          <w:u w:val="single"/>
          <w:lang w:eastAsia="zh-CN"/>
        </w:rPr>
        <w:t xml:space="preserve"> Rx – </w:t>
      </w:r>
      <w:proofErr w:type="spellStart"/>
      <w:proofErr w:type="gramStart"/>
      <w:r w:rsidRPr="007D273B">
        <w:rPr>
          <w:b/>
          <w:bCs/>
          <w:u w:val="single"/>
          <w:lang w:eastAsia="zh-CN"/>
        </w:rPr>
        <w:t>Tx</w:t>
      </w:r>
      <w:proofErr w:type="spellEnd"/>
      <w:proofErr w:type="gramEnd"/>
      <w:r w:rsidRPr="007D273B">
        <w:rPr>
          <w:b/>
          <w:bCs/>
          <w:u w:val="single"/>
          <w:lang w:eastAsia="zh-CN"/>
        </w:rPr>
        <w:t xml:space="preserve"> time difference reported to the LMF,</w:t>
      </w:r>
      <w:r w:rsidRPr="007D273B">
        <w:rPr>
          <w:b/>
          <w:u w:val="single"/>
          <w:lang w:val="en-GB"/>
        </w:rPr>
        <w:t xml:space="preserve"> the reference point is on the </w:t>
      </w:r>
      <w:proofErr w:type="spellStart"/>
      <w:r w:rsidRPr="007D273B">
        <w:rPr>
          <w:b/>
          <w:u w:val="single"/>
          <w:lang w:val="en-GB"/>
        </w:rPr>
        <w:t>gNB</w:t>
      </w:r>
      <w:proofErr w:type="spellEnd"/>
      <w:r w:rsidRPr="007D273B">
        <w:rPr>
          <w:b/>
          <w:u w:val="single"/>
          <w:lang w:val="en-GB"/>
        </w:rPr>
        <w:t xml:space="preserve">.  </w:t>
      </w:r>
    </w:p>
    <w:p w14:paraId="02533FA5" w14:textId="12E36208" w:rsidR="002F64DC" w:rsidRPr="00E8500B" w:rsidRDefault="002F64DC" w:rsidP="002F64DC">
      <w:pPr>
        <w:rPr>
          <w:b/>
          <w:u w:val="single"/>
          <w:lang w:val="en-GB"/>
        </w:rPr>
      </w:pPr>
      <w:r w:rsidRPr="00E8500B">
        <w:rPr>
          <w:b/>
          <w:u w:val="single"/>
          <w:lang w:val="en-GB"/>
        </w:rPr>
        <w:t>Proposal</w:t>
      </w:r>
      <w:r>
        <w:rPr>
          <w:b/>
          <w:u w:val="single"/>
          <w:lang w:val="en-GB"/>
        </w:rPr>
        <w:t xml:space="preserve"> </w:t>
      </w:r>
      <w:r w:rsidR="007D273B">
        <w:rPr>
          <w:b/>
          <w:u w:val="single"/>
          <w:lang w:val="en-GB"/>
        </w:rPr>
        <w:t>7</w:t>
      </w:r>
      <w:r w:rsidRPr="00E8500B">
        <w:rPr>
          <w:b/>
          <w:u w:val="single"/>
          <w:lang w:val="en-GB"/>
        </w:rPr>
        <w:t xml:space="preserve">: </w:t>
      </w:r>
      <w:r>
        <w:rPr>
          <w:b/>
          <w:u w:val="single"/>
          <w:lang w:val="en-GB"/>
        </w:rPr>
        <w:t xml:space="preserve">It is up to network (including </w:t>
      </w:r>
      <w:proofErr w:type="spellStart"/>
      <w:r>
        <w:rPr>
          <w:b/>
          <w:u w:val="single"/>
          <w:lang w:val="en-GB"/>
        </w:rPr>
        <w:t>gNB</w:t>
      </w:r>
      <w:proofErr w:type="spellEnd"/>
      <w:r>
        <w:rPr>
          <w:b/>
          <w:u w:val="single"/>
          <w:lang w:val="en-GB"/>
        </w:rPr>
        <w:t xml:space="preserve"> and LMF) implementation to determine an optimal cell footprint and antenna pattern to minimize the effect of mirror positions ambiguity for Multi-RTT positioning. </w:t>
      </w:r>
    </w:p>
    <w:p w14:paraId="45157048" w14:textId="2F771F60" w:rsidR="00D9698A" w:rsidRPr="0071429F" w:rsidRDefault="00D9698A" w:rsidP="00D9698A">
      <w:pPr>
        <w:jc w:val="both"/>
        <w:rPr>
          <w:b/>
          <w:color w:val="FF0000"/>
          <w:u w:val="single"/>
          <w:lang w:val="en-GB"/>
        </w:rPr>
      </w:pPr>
    </w:p>
    <w:p w14:paraId="0405EFA6" w14:textId="56037434" w:rsidR="0025139C" w:rsidRPr="00D9698A" w:rsidRDefault="0025139C" w:rsidP="003372E1">
      <w:pPr>
        <w:pStyle w:val="1"/>
        <w:numPr>
          <w:ilvl w:val="0"/>
          <w:numId w:val="0"/>
        </w:numPr>
        <w:rPr>
          <w:b/>
          <w:u w:val="single"/>
        </w:rPr>
      </w:pPr>
      <w:r>
        <w:t>Appendix</w:t>
      </w:r>
    </w:p>
    <w:p w14:paraId="57BE36D6" w14:textId="252E67DB" w:rsidR="003372E1" w:rsidRDefault="003372E1" w:rsidP="003372E1">
      <w:pPr>
        <w:pStyle w:val="ad"/>
        <w:keepNext/>
        <w:jc w:val="center"/>
      </w:pPr>
      <w:r>
        <w:t xml:space="preserve">Table </w:t>
      </w:r>
      <w:r>
        <w:fldChar w:fldCharType="begin"/>
      </w:r>
      <w:r>
        <w:instrText xml:space="preserve"> SEQ Table \* ARABIC </w:instrText>
      </w:r>
      <w:r>
        <w:fldChar w:fldCharType="separate"/>
      </w:r>
      <w:r w:rsidR="002F64DC">
        <w:rPr>
          <w:noProof/>
        </w:rPr>
        <w:t>2</w:t>
      </w:r>
      <w:r>
        <w:fldChar w:fldCharType="end"/>
      </w:r>
      <w:r>
        <w:t xml:space="preserve">. </w:t>
      </w:r>
      <w:r w:rsidRPr="00CE5B31">
        <w:t>Evaluation assumpti</w:t>
      </w:r>
      <w:r>
        <w:t>on for Multi-RTT positioning</w:t>
      </w:r>
    </w:p>
    <w:tbl>
      <w:tblPr>
        <w:tblStyle w:val="aff0"/>
        <w:tblW w:w="9716" w:type="dxa"/>
        <w:tblInd w:w="79" w:type="dxa"/>
        <w:tblLook w:val="04A0" w:firstRow="1" w:lastRow="0" w:firstColumn="1" w:lastColumn="0" w:noHBand="0" w:noVBand="1"/>
      </w:tblPr>
      <w:tblGrid>
        <w:gridCol w:w="4116"/>
        <w:gridCol w:w="2800"/>
        <w:gridCol w:w="2800"/>
      </w:tblGrid>
      <w:tr w:rsidR="0025139C" w14:paraId="25F3D84A" w14:textId="77777777" w:rsidTr="00E74F4A">
        <w:tc>
          <w:tcPr>
            <w:tcW w:w="4116" w:type="dxa"/>
            <w:shd w:val="clear" w:color="auto" w:fill="D9D9D9" w:themeFill="background1" w:themeFillShade="D9"/>
            <w:vAlign w:val="center"/>
          </w:tcPr>
          <w:p w14:paraId="03F7F169" w14:textId="77777777" w:rsidR="0025139C" w:rsidRPr="00E74F4A" w:rsidRDefault="0025139C" w:rsidP="00E74F4A">
            <w:pPr>
              <w:spacing w:before="60" w:after="60"/>
              <w:jc w:val="both"/>
              <w:rPr>
                <w:b/>
              </w:rPr>
            </w:pPr>
            <w:r w:rsidRPr="00E74F4A">
              <w:rPr>
                <w:b/>
              </w:rPr>
              <w:t>Parameter</w:t>
            </w:r>
          </w:p>
        </w:tc>
        <w:tc>
          <w:tcPr>
            <w:tcW w:w="5600" w:type="dxa"/>
            <w:gridSpan w:val="2"/>
            <w:shd w:val="clear" w:color="auto" w:fill="D9D9D9" w:themeFill="background1" w:themeFillShade="D9"/>
            <w:vAlign w:val="center"/>
          </w:tcPr>
          <w:p w14:paraId="59F4F8A6" w14:textId="77777777" w:rsidR="0025139C" w:rsidRPr="00E74F4A" w:rsidRDefault="0025139C" w:rsidP="00E74F4A">
            <w:pPr>
              <w:spacing w:before="60" w:after="60"/>
              <w:jc w:val="both"/>
              <w:rPr>
                <w:b/>
              </w:rPr>
            </w:pPr>
            <w:r w:rsidRPr="00E74F4A">
              <w:rPr>
                <w:b/>
              </w:rPr>
              <w:t>Description/Value</w:t>
            </w:r>
          </w:p>
        </w:tc>
      </w:tr>
      <w:tr w:rsidR="0025139C" w14:paraId="0F0DEEF4" w14:textId="77777777" w:rsidTr="00E74F4A">
        <w:tc>
          <w:tcPr>
            <w:tcW w:w="4116" w:type="dxa"/>
            <w:vAlign w:val="center"/>
          </w:tcPr>
          <w:p w14:paraId="16BD5C83" w14:textId="77777777" w:rsidR="0025139C" w:rsidRPr="00E74F4A" w:rsidRDefault="0025139C" w:rsidP="00E74F4A">
            <w:pPr>
              <w:spacing w:before="60" w:after="60"/>
              <w:jc w:val="both"/>
              <w:rPr>
                <w:b/>
                <w:sz w:val="18"/>
                <w:szCs w:val="18"/>
                <w:u w:val="single"/>
              </w:rPr>
            </w:pPr>
            <w:r w:rsidRPr="00E74F4A">
              <w:rPr>
                <w:rFonts w:eastAsia="맑은 고딕"/>
                <w:b/>
                <w:bCs/>
                <w:sz w:val="18"/>
                <w:szCs w:val="18"/>
                <w:lang w:eastAsia="ko-KR"/>
              </w:rPr>
              <w:t>Satellite Orbit</w:t>
            </w:r>
          </w:p>
        </w:tc>
        <w:tc>
          <w:tcPr>
            <w:tcW w:w="5600" w:type="dxa"/>
            <w:gridSpan w:val="2"/>
            <w:vAlign w:val="center"/>
          </w:tcPr>
          <w:p w14:paraId="7992C7F5" w14:textId="77777777" w:rsidR="0025139C" w:rsidRPr="00E74F4A" w:rsidRDefault="0025139C" w:rsidP="00E74F4A">
            <w:pPr>
              <w:spacing w:before="60" w:after="60"/>
              <w:jc w:val="both"/>
              <w:rPr>
                <w:b/>
                <w:sz w:val="18"/>
                <w:szCs w:val="18"/>
                <w:u w:val="single"/>
              </w:rPr>
            </w:pPr>
            <w:r w:rsidRPr="00E74F4A">
              <w:rPr>
                <w:rFonts w:eastAsia="맑은 고딕"/>
                <w:sz w:val="18"/>
                <w:szCs w:val="18"/>
                <w:lang w:eastAsia="ko-KR"/>
              </w:rPr>
              <w:t xml:space="preserve">600km, </w:t>
            </w:r>
            <w:r w:rsidRPr="00E74F4A">
              <w:rPr>
                <w:rFonts w:eastAsia="맑은 고딕"/>
                <w:color w:val="000000" w:themeColor="text1"/>
                <w:sz w:val="18"/>
                <w:szCs w:val="18"/>
                <w:lang w:eastAsia="ko-KR"/>
              </w:rPr>
              <w:t>1200km</w:t>
            </w:r>
          </w:p>
        </w:tc>
      </w:tr>
      <w:tr w:rsidR="0025139C" w14:paraId="6DCBFE4E" w14:textId="77777777" w:rsidTr="00E74F4A">
        <w:tc>
          <w:tcPr>
            <w:tcW w:w="4116" w:type="dxa"/>
            <w:vAlign w:val="center"/>
          </w:tcPr>
          <w:p w14:paraId="2494BE5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Number of satellite in view</w:t>
            </w:r>
          </w:p>
        </w:tc>
        <w:tc>
          <w:tcPr>
            <w:tcW w:w="5600" w:type="dxa"/>
            <w:gridSpan w:val="2"/>
            <w:vAlign w:val="center"/>
          </w:tcPr>
          <w:p w14:paraId="7955DB53" w14:textId="77777777" w:rsidR="0025139C" w:rsidRPr="00E74F4A" w:rsidRDefault="0025139C" w:rsidP="00E74F4A">
            <w:pPr>
              <w:spacing w:before="60" w:after="60"/>
              <w:jc w:val="both"/>
              <w:rPr>
                <w:rFonts w:eastAsia="맑은 고딕"/>
                <w:sz w:val="18"/>
                <w:szCs w:val="18"/>
                <w:lang w:val="da-DK" w:eastAsia="ko-KR"/>
              </w:rPr>
            </w:pPr>
            <w:r w:rsidRPr="00E74F4A">
              <w:rPr>
                <w:rFonts w:eastAsia="맑은 고딕"/>
                <w:sz w:val="18"/>
                <w:szCs w:val="18"/>
                <w:lang w:eastAsia="ko-KR"/>
              </w:rPr>
              <w:t>1 for single satellite case</w:t>
            </w:r>
          </w:p>
        </w:tc>
      </w:tr>
      <w:tr w:rsidR="0025139C" w14:paraId="56C6374D" w14:textId="77777777" w:rsidTr="00E74F4A">
        <w:tc>
          <w:tcPr>
            <w:tcW w:w="4116" w:type="dxa"/>
            <w:vAlign w:val="center"/>
          </w:tcPr>
          <w:p w14:paraId="45E7D99E"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number of occasions used per positioning estimate</w:t>
            </w:r>
          </w:p>
        </w:tc>
        <w:tc>
          <w:tcPr>
            <w:tcW w:w="5600" w:type="dxa"/>
            <w:gridSpan w:val="2"/>
            <w:vAlign w:val="center"/>
          </w:tcPr>
          <w:p w14:paraId="6A944FCC"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w:t>
            </w:r>
          </w:p>
        </w:tc>
      </w:tr>
      <w:tr w:rsidR="0025139C" w14:paraId="6664803E" w14:textId="77777777" w:rsidTr="00E74F4A">
        <w:tc>
          <w:tcPr>
            <w:tcW w:w="4116" w:type="dxa"/>
            <w:vAlign w:val="center"/>
          </w:tcPr>
          <w:p w14:paraId="0D4457EC"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Minimum Elevation angle</w:t>
            </w:r>
          </w:p>
        </w:tc>
        <w:tc>
          <w:tcPr>
            <w:tcW w:w="5600" w:type="dxa"/>
            <w:gridSpan w:val="2"/>
            <w:vAlign w:val="center"/>
          </w:tcPr>
          <w:p w14:paraId="11EDAF23"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30 degrees</w:t>
            </w:r>
          </w:p>
        </w:tc>
      </w:tr>
      <w:tr w:rsidR="0025139C" w14:paraId="17E8702D" w14:textId="77777777" w:rsidTr="00E74F4A">
        <w:tc>
          <w:tcPr>
            <w:tcW w:w="4116" w:type="dxa"/>
            <w:vAlign w:val="center"/>
          </w:tcPr>
          <w:p w14:paraId="3898C302"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 xml:space="preserve">Satellite 3dB </w:t>
            </w:r>
            <w:proofErr w:type="spellStart"/>
            <w:r w:rsidRPr="00E74F4A">
              <w:rPr>
                <w:rFonts w:eastAsia="맑은 고딕"/>
                <w:b/>
                <w:bCs/>
                <w:sz w:val="18"/>
                <w:szCs w:val="18"/>
                <w:lang w:eastAsia="ko-KR"/>
              </w:rPr>
              <w:t>Beamwidth</w:t>
            </w:r>
            <w:proofErr w:type="spellEnd"/>
          </w:p>
        </w:tc>
        <w:tc>
          <w:tcPr>
            <w:tcW w:w="5600" w:type="dxa"/>
            <w:gridSpan w:val="2"/>
            <w:vAlign w:val="center"/>
          </w:tcPr>
          <w:p w14:paraId="577E0090"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4.4127 degrees</w:t>
            </w:r>
          </w:p>
        </w:tc>
      </w:tr>
      <w:tr w:rsidR="0025139C" w14:paraId="5CBEA480" w14:textId="77777777" w:rsidTr="00E74F4A">
        <w:tc>
          <w:tcPr>
            <w:tcW w:w="4116" w:type="dxa"/>
            <w:vAlign w:val="center"/>
          </w:tcPr>
          <w:p w14:paraId="4B243C59"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Satellite beam diameter at nadir</w:t>
            </w:r>
          </w:p>
        </w:tc>
        <w:tc>
          <w:tcPr>
            <w:tcW w:w="2800" w:type="dxa"/>
            <w:vAlign w:val="center"/>
          </w:tcPr>
          <w:p w14:paraId="482BFF8B"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LEO-600: 46 km</w:t>
            </w:r>
          </w:p>
        </w:tc>
        <w:tc>
          <w:tcPr>
            <w:tcW w:w="2800" w:type="dxa"/>
            <w:vAlign w:val="center"/>
          </w:tcPr>
          <w:p w14:paraId="5AF74FD6"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LEO-1200: 92 km</w:t>
            </w:r>
          </w:p>
        </w:tc>
      </w:tr>
      <w:tr w:rsidR="0025139C" w14:paraId="2A842F7F" w14:textId="77777777" w:rsidTr="00E74F4A">
        <w:tc>
          <w:tcPr>
            <w:tcW w:w="4116" w:type="dxa"/>
            <w:vAlign w:val="center"/>
          </w:tcPr>
          <w:p w14:paraId="18B9A196"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Ambiguity strip</w:t>
            </w:r>
          </w:p>
        </w:tc>
        <w:tc>
          <w:tcPr>
            <w:tcW w:w="2800" w:type="dxa"/>
            <w:vAlign w:val="center"/>
          </w:tcPr>
          <w:p w14:paraId="2478BE3A"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LEO-600: 11.5 km</w:t>
            </w:r>
          </w:p>
        </w:tc>
        <w:tc>
          <w:tcPr>
            <w:tcW w:w="2800" w:type="dxa"/>
            <w:vAlign w:val="center"/>
          </w:tcPr>
          <w:p w14:paraId="47267C87"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LEO-1200: 23 km</w:t>
            </w:r>
          </w:p>
        </w:tc>
      </w:tr>
      <w:tr w:rsidR="0025139C" w14:paraId="19D9878E" w14:textId="77777777" w:rsidTr="00E74F4A">
        <w:tc>
          <w:tcPr>
            <w:tcW w:w="4116" w:type="dxa"/>
            <w:vAlign w:val="center"/>
          </w:tcPr>
          <w:p w14:paraId="2C1ED68E"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Time window for measurement collection</w:t>
            </w:r>
          </w:p>
        </w:tc>
        <w:tc>
          <w:tcPr>
            <w:tcW w:w="5600" w:type="dxa"/>
            <w:gridSpan w:val="2"/>
            <w:vAlign w:val="center"/>
          </w:tcPr>
          <w:p w14:paraId="3619E100"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color w:val="000000" w:themeColor="text1"/>
                <w:sz w:val="18"/>
                <w:szCs w:val="18"/>
                <w:lang w:eastAsia="ko-KR"/>
              </w:rPr>
              <w:t>10s, 20s, 40s</w:t>
            </w:r>
          </w:p>
        </w:tc>
      </w:tr>
      <w:tr w:rsidR="0025139C" w14:paraId="1BAA3C70" w14:textId="77777777" w:rsidTr="00E74F4A">
        <w:tc>
          <w:tcPr>
            <w:tcW w:w="4116" w:type="dxa"/>
            <w:vAlign w:val="center"/>
          </w:tcPr>
          <w:p w14:paraId="49322229"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Reference point for timing measurement</w:t>
            </w:r>
          </w:p>
        </w:tc>
        <w:tc>
          <w:tcPr>
            <w:tcW w:w="5600" w:type="dxa"/>
            <w:gridSpan w:val="2"/>
            <w:vAlign w:val="center"/>
          </w:tcPr>
          <w:p w14:paraId="235554FD"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Satellite</w:t>
            </w:r>
          </w:p>
        </w:tc>
      </w:tr>
      <w:tr w:rsidR="0025139C" w14:paraId="19CB53E3" w14:textId="77777777" w:rsidTr="00E74F4A">
        <w:tc>
          <w:tcPr>
            <w:tcW w:w="4116" w:type="dxa"/>
            <w:vAlign w:val="center"/>
          </w:tcPr>
          <w:p w14:paraId="6CDD55F3"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UE speed</w:t>
            </w:r>
          </w:p>
        </w:tc>
        <w:tc>
          <w:tcPr>
            <w:tcW w:w="5600" w:type="dxa"/>
            <w:gridSpan w:val="2"/>
            <w:vAlign w:val="center"/>
          </w:tcPr>
          <w:p w14:paraId="02372D23"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3km/h</w:t>
            </w:r>
          </w:p>
        </w:tc>
      </w:tr>
      <w:tr w:rsidR="0025139C" w14:paraId="714DCB5F" w14:textId="77777777" w:rsidTr="00E74F4A">
        <w:tc>
          <w:tcPr>
            <w:tcW w:w="4116" w:type="dxa"/>
            <w:vAlign w:val="center"/>
          </w:tcPr>
          <w:p w14:paraId="285DD97A"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Maximum timing measurement error</w:t>
            </w:r>
          </w:p>
        </w:tc>
        <w:tc>
          <w:tcPr>
            <w:tcW w:w="5600" w:type="dxa"/>
            <w:gridSpan w:val="2"/>
            <w:vAlign w:val="center"/>
          </w:tcPr>
          <w:p w14:paraId="291C23B3" w14:textId="77777777" w:rsidR="0025139C" w:rsidRPr="00E74F4A" w:rsidRDefault="0025139C" w:rsidP="00E74F4A">
            <w:pPr>
              <w:spacing w:before="60" w:after="60"/>
              <w:jc w:val="both"/>
              <w:rPr>
                <w:rFonts w:eastAsia="맑은 고딕"/>
                <w:color w:val="000000" w:themeColor="text1"/>
                <w:sz w:val="18"/>
                <w:szCs w:val="18"/>
                <w:lang w:eastAsia="ko-KR"/>
              </w:rPr>
            </w:pPr>
            <w:r w:rsidRPr="00E74F4A">
              <w:rPr>
                <w:rFonts w:eastAsia="맑은 고딕"/>
                <w:color w:val="000000" w:themeColor="text1"/>
                <w:sz w:val="18"/>
                <w:szCs w:val="18"/>
                <w:lang w:eastAsia="ko-KR"/>
              </w:rPr>
              <w:t>30ns, 50ns, 100ns, 200ns</w:t>
            </w:r>
          </w:p>
          <w:p w14:paraId="336CD5AB" w14:textId="15735D5F" w:rsidR="003372E1" w:rsidRPr="00E74F4A" w:rsidRDefault="003372E1" w:rsidP="00E74F4A">
            <w:pPr>
              <w:spacing w:before="60" w:after="60"/>
              <w:jc w:val="both"/>
              <w:rPr>
                <w:rFonts w:eastAsia="맑은 고딕"/>
                <w:sz w:val="18"/>
                <w:szCs w:val="18"/>
                <w:lang w:eastAsia="ko-KR"/>
              </w:rPr>
            </w:pPr>
            <w:r w:rsidRPr="00E74F4A">
              <w:rPr>
                <w:rFonts w:eastAsia="맑은 고딕"/>
                <w:color w:val="000000" w:themeColor="text1"/>
                <w:sz w:val="18"/>
                <w:szCs w:val="18"/>
                <w:lang w:eastAsia="ko-KR"/>
              </w:rPr>
              <w:t>2.35</w:t>
            </w:r>
            <w:r w:rsidR="00E74F4A">
              <w:rPr>
                <w:rFonts w:eastAsia="맑은 고딕" w:hint="eastAsia"/>
                <w:color w:val="000000" w:themeColor="text1"/>
                <w:sz w:val="18"/>
                <w:szCs w:val="18"/>
                <w:lang w:eastAsia="ko-KR"/>
              </w:rPr>
              <w:t>u</w:t>
            </w:r>
            <w:r w:rsidRPr="00E74F4A">
              <w:rPr>
                <w:rFonts w:eastAsia="맑은 고딕"/>
                <w:color w:val="000000" w:themeColor="text1"/>
                <w:sz w:val="18"/>
                <w:szCs w:val="18"/>
                <w:lang w:eastAsia="ko-KR"/>
              </w:rPr>
              <w:t xml:space="preserve">s for TA method </w:t>
            </w:r>
          </w:p>
        </w:tc>
      </w:tr>
      <w:tr w:rsidR="0025139C" w14:paraId="328947F9" w14:textId="77777777" w:rsidTr="00E74F4A">
        <w:tc>
          <w:tcPr>
            <w:tcW w:w="4116" w:type="dxa"/>
            <w:vAlign w:val="center"/>
          </w:tcPr>
          <w:p w14:paraId="507FFBF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Timing measurement error distribution</w:t>
            </w:r>
          </w:p>
        </w:tc>
        <w:tc>
          <w:tcPr>
            <w:tcW w:w="5600" w:type="dxa"/>
            <w:gridSpan w:val="2"/>
            <w:vAlign w:val="center"/>
          </w:tcPr>
          <w:p w14:paraId="58F10CEA" w14:textId="77777777" w:rsidR="0025139C" w:rsidRPr="00E74F4A" w:rsidRDefault="0025139C" w:rsidP="00E74F4A">
            <w:pPr>
              <w:spacing w:before="60" w:after="60"/>
              <w:jc w:val="both"/>
              <w:rPr>
                <w:rFonts w:eastAsia="맑은 고딕"/>
                <w:color w:val="000000" w:themeColor="text1"/>
                <w:sz w:val="18"/>
                <w:szCs w:val="18"/>
                <w:lang w:eastAsia="ko-KR"/>
              </w:rPr>
            </w:pPr>
            <w:r w:rsidRPr="00E74F4A">
              <w:rPr>
                <w:rFonts w:eastAsia="맑은 고딕"/>
                <w:color w:val="000000" w:themeColor="text1"/>
                <w:sz w:val="18"/>
                <w:szCs w:val="18"/>
                <w:lang w:eastAsia="ko-KR"/>
              </w:rPr>
              <w:t>Uniform</w:t>
            </w:r>
          </w:p>
        </w:tc>
      </w:tr>
      <w:tr w:rsidR="0025139C" w14:paraId="5488D8E1" w14:textId="77777777" w:rsidTr="00E74F4A">
        <w:tc>
          <w:tcPr>
            <w:tcW w:w="4116" w:type="dxa"/>
            <w:vAlign w:val="center"/>
          </w:tcPr>
          <w:p w14:paraId="579AE290" w14:textId="77777777" w:rsidR="0025139C" w:rsidRPr="00E74F4A" w:rsidRDefault="0025139C" w:rsidP="00E74F4A">
            <w:pPr>
              <w:spacing w:before="60" w:after="60"/>
              <w:jc w:val="both"/>
              <w:rPr>
                <w:rFonts w:eastAsia="맑은 고딕"/>
                <w:b/>
                <w:bCs/>
                <w:sz w:val="18"/>
                <w:szCs w:val="18"/>
                <w:lang w:eastAsia="ko-KR"/>
              </w:rPr>
            </w:pPr>
            <w:r w:rsidRPr="00E74F4A">
              <w:rPr>
                <w:rFonts w:eastAsia="맑은 고딕"/>
                <w:b/>
                <w:bCs/>
                <w:sz w:val="18"/>
                <w:szCs w:val="18"/>
                <w:lang w:eastAsia="ko-KR"/>
              </w:rPr>
              <w:t>Performance metrics</w:t>
            </w:r>
          </w:p>
        </w:tc>
        <w:tc>
          <w:tcPr>
            <w:tcW w:w="5600" w:type="dxa"/>
            <w:gridSpan w:val="2"/>
            <w:vAlign w:val="center"/>
          </w:tcPr>
          <w:p w14:paraId="6BF2969C" w14:textId="77777777" w:rsidR="0025139C" w:rsidRPr="00E74F4A" w:rsidRDefault="0025139C" w:rsidP="00E74F4A">
            <w:pPr>
              <w:spacing w:before="60" w:after="60"/>
              <w:jc w:val="both"/>
              <w:rPr>
                <w:rFonts w:eastAsia="맑은 고딕"/>
                <w:sz w:val="18"/>
                <w:szCs w:val="18"/>
                <w:lang w:eastAsia="ko-KR"/>
              </w:rPr>
            </w:pPr>
            <w:r w:rsidRPr="00E74F4A">
              <w:rPr>
                <w:rFonts w:eastAsia="맑은 고딕"/>
                <w:sz w:val="18"/>
                <w:szCs w:val="18"/>
                <w:lang w:eastAsia="ko-KR"/>
              </w:rPr>
              <w:t>Horizontal accuracy (UE 2D position accuracy)</w:t>
            </w:r>
          </w:p>
        </w:tc>
      </w:tr>
    </w:tbl>
    <w:p w14:paraId="1AD376DB" w14:textId="77777777" w:rsidR="00D9698A" w:rsidRDefault="00D9698A" w:rsidP="00AD0B7D">
      <w:pPr>
        <w:jc w:val="both"/>
      </w:pPr>
    </w:p>
    <w:p w14:paraId="7843C718" w14:textId="77777777" w:rsidR="00D5014C" w:rsidRPr="002363D9" w:rsidRDefault="00D5014C"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85442AE" w14:textId="219367BC" w:rsidR="008E07FC" w:rsidRDefault="008E07FC" w:rsidP="008E07FC">
      <w:pPr>
        <w:pStyle w:val="myRef"/>
        <w:rPr>
          <w:lang w:eastAsia="ko-KR"/>
        </w:rPr>
      </w:pPr>
      <w:bookmarkStart w:id="32" w:name="_Ref131518555"/>
      <w:r w:rsidRPr="008E07FC">
        <w:rPr>
          <w:lang w:eastAsia="ko-KR"/>
        </w:rPr>
        <w:t>R1-2212065</w:t>
      </w:r>
      <w:r>
        <w:rPr>
          <w:lang w:eastAsia="ko-KR"/>
        </w:rPr>
        <w:t>, “</w:t>
      </w:r>
      <w:r w:rsidRPr="008E07FC">
        <w:rPr>
          <w:lang w:eastAsia="ko-KR"/>
        </w:rPr>
        <w:t>Network verified UE location for NR NTN</w:t>
      </w:r>
      <w:r>
        <w:rPr>
          <w:lang w:eastAsia="ko-KR"/>
        </w:rPr>
        <w:t xml:space="preserve">,” </w:t>
      </w:r>
      <w:r w:rsidRPr="008E07FC">
        <w:rPr>
          <w:lang w:eastAsia="ko-KR"/>
        </w:rPr>
        <w:t>3GPP TSG RAN WG1 #111</w:t>
      </w:r>
      <w:r>
        <w:rPr>
          <w:lang w:eastAsia="ko-KR"/>
        </w:rPr>
        <w:t>, Samsung, Nov. 2022</w:t>
      </w:r>
      <w:bookmarkEnd w:id="32"/>
    </w:p>
    <w:p w14:paraId="2EFF4A06" w14:textId="2BFDF2EE" w:rsidR="003A32EF" w:rsidRDefault="003A32EF" w:rsidP="003A32EF">
      <w:pPr>
        <w:pStyle w:val="myRef"/>
        <w:rPr>
          <w:lang w:eastAsia="ko-KR"/>
        </w:rPr>
      </w:pPr>
      <w:bookmarkStart w:id="33" w:name="_Ref134546539"/>
      <w:r>
        <w:rPr>
          <w:lang w:eastAsia="ko-KR"/>
        </w:rPr>
        <w:t>TS 38.133, “Requirements for support of radio resource management (Release 18).”</w:t>
      </w:r>
      <w:bookmarkEnd w:id="33"/>
    </w:p>
    <w:p w14:paraId="7D047F2A" w14:textId="430B44C0" w:rsidR="00EB0D7E" w:rsidRDefault="00E03C30" w:rsidP="004F3C2E">
      <w:pPr>
        <w:pStyle w:val="myRef"/>
        <w:jc w:val="both"/>
        <w:rPr>
          <w:lang w:eastAsia="ko-KR"/>
        </w:rPr>
      </w:pPr>
      <w:bookmarkStart w:id="34" w:name="_Ref127193277"/>
      <w:r w:rsidRPr="00741A8F">
        <w:rPr>
          <w:lang w:eastAsia="ko-KR"/>
        </w:rPr>
        <w:t>TS 38.</w:t>
      </w:r>
      <w:r w:rsidR="00C1769A">
        <w:rPr>
          <w:lang w:eastAsia="ko-KR"/>
        </w:rPr>
        <w:t>2</w:t>
      </w:r>
      <w:r w:rsidR="00CF3691">
        <w:rPr>
          <w:lang w:eastAsia="ko-KR"/>
        </w:rPr>
        <w:t>15</w:t>
      </w:r>
      <w:r w:rsidRPr="00741A8F">
        <w:rPr>
          <w:lang w:eastAsia="ko-KR"/>
        </w:rPr>
        <w:t>, “</w:t>
      </w:r>
      <w:r w:rsidR="00CF3691" w:rsidRPr="00CF3691">
        <w:rPr>
          <w:lang w:eastAsia="ko-KR"/>
        </w:rPr>
        <w:t>Physical layer measurements</w:t>
      </w:r>
      <w:r w:rsidRPr="00741A8F">
        <w:rPr>
          <w:lang w:eastAsia="ko-KR"/>
        </w:rPr>
        <w:t xml:space="preserve"> (Release 17)</w:t>
      </w:r>
      <w:bookmarkEnd w:id="34"/>
      <w:r w:rsidR="00CF3691">
        <w:rPr>
          <w:lang w:eastAsia="ko-KR"/>
        </w:rPr>
        <w:t>.”</w:t>
      </w:r>
    </w:p>
    <w:p w14:paraId="496AD7FB" w14:textId="470E6EA2" w:rsidR="00CF3691" w:rsidRPr="004F3C2E" w:rsidRDefault="00CF3691" w:rsidP="004F3C2E">
      <w:pPr>
        <w:pStyle w:val="myRef"/>
        <w:jc w:val="both"/>
        <w:rPr>
          <w:lang w:eastAsia="ko-KR"/>
        </w:rPr>
      </w:pPr>
      <w:bookmarkStart w:id="35" w:name="_Ref134546396"/>
      <w:r w:rsidRPr="00CF3691">
        <w:rPr>
          <w:lang w:eastAsia="ko-KR"/>
        </w:rPr>
        <w:t>R1-2303145</w:t>
      </w:r>
      <w:r>
        <w:rPr>
          <w:lang w:eastAsia="ko-KR"/>
        </w:rPr>
        <w:t>, “</w:t>
      </w:r>
      <w:r w:rsidRPr="00CF3691">
        <w:rPr>
          <w:lang w:eastAsia="ko-KR"/>
        </w:rPr>
        <w:t>Network verified UE location for NR NTN</w:t>
      </w:r>
      <w:r>
        <w:rPr>
          <w:lang w:eastAsia="ko-KR"/>
        </w:rPr>
        <w:t xml:space="preserve">,” </w:t>
      </w:r>
      <w:r w:rsidRPr="00CF3691">
        <w:rPr>
          <w:lang w:eastAsia="ko-KR"/>
        </w:rPr>
        <w:t>3GPP TSG RAN WG1 Meeting #112bis-e</w:t>
      </w:r>
      <w:r>
        <w:rPr>
          <w:lang w:eastAsia="ko-KR"/>
        </w:rPr>
        <w:t>, Samsung, Apr. 2023</w:t>
      </w:r>
      <w:bookmarkEnd w:id="35"/>
    </w:p>
    <w:sectPr w:rsidR="00CF3691" w:rsidRPr="004F3C2E" w:rsidSect="000D6626">
      <w:headerReference w:type="default" r:id="rId16"/>
      <w:footerReference w:type="even" r:id="rId17"/>
      <w:footerReference w:type="default" r:id="rId18"/>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E25CB" w14:textId="77777777" w:rsidR="00DF05FC" w:rsidRPr="00C47AD2" w:rsidRDefault="00DF05FC">
      <w:pPr>
        <w:rPr>
          <w:rFonts w:ascii="Arial" w:hAnsi="Arial"/>
          <w:sz w:val="12"/>
        </w:rPr>
      </w:pPr>
      <w:r>
        <w:separator/>
      </w:r>
    </w:p>
  </w:endnote>
  <w:endnote w:type="continuationSeparator" w:id="0">
    <w:p w14:paraId="19CE8E7F" w14:textId="77777777" w:rsidR="00DF05FC" w:rsidRPr="00C47AD2" w:rsidRDefault="00DF05F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994C0F" w:rsidRDefault="00994C0F"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78DB2B7B"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8F4015">
      <w:rPr>
        <w:rStyle w:val="aff1"/>
      </w:rPr>
      <w:t>8</w:t>
    </w:r>
    <w:r>
      <w:rPr>
        <w:rStyle w:val="aff1"/>
      </w:rPr>
      <w:fldChar w:fldCharType="end"/>
    </w:r>
  </w:p>
  <w:p w14:paraId="14C43F67" w14:textId="77777777" w:rsidR="00994C0F" w:rsidRDefault="00994C0F"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7969A" w14:textId="77777777" w:rsidR="00DF05FC" w:rsidRPr="00C47AD2" w:rsidRDefault="00DF05FC">
      <w:pPr>
        <w:rPr>
          <w:rFonts w:ascii="Arial" w:hAnsi="Arial"/>
          <w:sz w:val="12"/>
        </w:rPr>
      </w:pPr>
      <w:r>
        <w:separator/>
      </w:r>
    </w:p>
  </w:footnote>
  <w:footnote w:type="continuationSeparator" w:id="0">
    <w:p w14:paraId="41CA1F78" w14:textId="77777777" w:rsidR="00DF05FC" w:rsidRPr="00C47AD2" w:rsidRDefault="00DF05F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994C0F" w:rsidRDefault="00994C0F">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CC93660"/>
    <w:multiLevelType w:val="hybridMultilevel"/>
    <w:tmpl w:val="5F68A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C6C3A46"/>
    <w:multiLevelType w:val="hybridMultilevel"/>
    <w:tmpl w:val="9F7AB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1752A0"/>
    <w:multiLevelType w:val="hybridMultilevel"/>
    <w:tmpl w:val="7D58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B1571"/>
    <w:multiLevelType w:val="hybridMultilevel"/>
    <w:tmpl w:val="7E2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3"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9"/>
  </w:num>
  <w:num w:numId="6">
    <w:abstractNumId w:val="39"/>
  </w:num>
  <w:num w:numId="7">
    <w:abstractNumId w:val="20"/>
  </w:num>
  <w:num w:numId="8">
    <w:abstractNumId w:val="18"/>
  </w:num>
  <w:num w:numId="9">
    <w:abstractNumId w:val="36"/>
  </w:num>
  <w:num w:numId="10">
    <w:abstractNumId w:val="6"/>
  </w:num>
  <w:num w:numId="11">
    <w:abstractNumId w:val="9"/>
  </w:num>
  <w:num w:numId="12">
    <w:abstractNumId w:val="4"/>
  </w:num>
  <w:num w:numId="13">
    <w:abstractNumId w:val="38"/>
  </w:num>
  <w:num w:numId="14">
    <w:abstractNumId w:val="26"/>
  </w:num>
  <w:num w:numId="15">
    <w:abstractNumId w:val="32"/>
  </w:num>
  <w:num w:numId="16">
    <w:abstractNumId w:val="3"/>
  </w:num>
  <w:num w:numId="17">
    <w:abstractNumId w:val="31"/>
  </w:num>
  <w:num w:numId="18">
    <w:abstractNumId w:val="29"/>
  </w:num>
  <w:num w:numId="19">
    <w:abstractNumId w:val="25"/>
  </w:num>
  <w:num w:numId="20">
    <w:abstractNumId w:val="28"/>
  </w:num>
  <w:num w:numId="21">
    <w:abstractNumId w:val="8"/>
  </w:num>
  <w:num w:numId="22">
    <w:abstractNumId w:val="15"/>
  </w:num>
  <w:num w:numId="23">
    <w:abstractNumId w:val="0"/>
  </w:num>
  <w:num w:numId="24">
    <w:abstractNumId w:val="12"/>
  </w:num>
  <w:num w:numId="25">
    <w:abstractNumId w:val="10"/>
  </w:num>
  <w:num w:numId="26">
    <w:abstractNumId w:val="22"/>
  </w:num>
  <w:num w:numId="27">
    <w:abstractNumId w:val="30"/>
  </w:num>
  <w:num w:numId="28">
    <w:abstractNumId w:val="27"/>
  </w:num>
  <w:num w:numId="29">
    <w:abstractNumId w:val="9"/>
  </w:num>
  <w:num w:numId="30">
    <w:abstractNumId w:val="24"/>
  </w:num>
  <w:num w:numId="31">
    <w:abstractNumId w:val="33"/>
  </w:num>
  <w:num w:numId="32">
    <w:abstractNumId w:val="23"/>
  </w:num>
  <w:num w:numId="33">
    <w:abstractNumId w:val="37"/>
  </w:num>
  <w:num w:numId="34">
    <w:abstractNumId w:val="11"/>
  </w:num>
  <w:num w:numId="35">
    <w:abstractNumId w:val="17"/>
  </w:num>
  <w:num w:numId="36">
    <w:abstractNumId w:val="21"/>
  </w:num>
  <w:num w:numId="37">
    <w:abstractNumId w:val="34"/>
  </w:num>
  <w:num w:numId="38">
    <w:abstractNumId w:val="5"/>
  </w:num>
  <w:num w:numId="39">
    <w:abstractNumId w:val="16"/>
  </w:num>
  <w:num w:numId="40">
    <w:abstractNumId w:val="2"/>
  </w:num>
  <w:num w:numId="4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F20"/>
    <w:rsid w:val="0007478C"/>
    <w:rsid w:val="00074AAC"/>
    <w:rsid w:val="00074C37"/>
    <w:rsid w:val="00074C6F"/>
    <w:rsid w:val="00075163"/>
    <w:rsid w:val="000753DC"/>
    <w:rsid w:val="00075B90"/>
    <w:rsid w:val="00075F31"/>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EF"/>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205"/>
    <w:rsid w:val="00552303"/>
    <w:rsid w:val="00552763"/>
    <w:rsid w:val="00552B55"/>
    <w:rsid w:val="00552E12"/>
    <w:rsid w:val="00552F8C"/>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7BE"/>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1E78"/>
    <w:rsid w:val="006F2A40"/>
    <w:rsid w:val="006F2AE0"/>
    <w:rsid w:val="006F2D26"/>
    <w:rsid w:val="006F2F86"/>
    <w:rsid w:val="006F322B"/>
    <w:rsid w:val="006F32AD"/>
    <w:rsid w:val="006F3363"/>
    <w:rsid w:val="006F3D9E"/>
    <w:rsid w:val="006F43BD"/>
    <w:rsid w:val="006F44FD"/>
    <w:rsid w:val="006F46E4"/>
    <w:rsid w:val="006F49D5"/>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2B"/>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015"/>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158"/>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30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9CF"/>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81"/>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0E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5FC"/>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30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209"/>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34"/>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6"/>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33"/>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ohsen.h\Documents\Working\NR%20NTN\Meetings\RAN1%23113\Proposals\plo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0"/>
          <c:spPr>
            <a:ln w="28575" cap="rnd">
              <a:solidFill>
                <a:schemeClr val="accent2"/>
              </a:solidFill>
              <a:round/>
            </a:ln>
            <a:effectLst/>
          </c:spPr>
          <c:marker>
            <c:symbol val="none"/>
          </c:marker>
          <c:xVal>
            <c:numRef>
              <c:f>Sheet1!$A$2:$A$15</c:f>
              <c:numCache>
                <c:formatCode>General</c:formatCode>
                <c:ptCount val="14"/>
                <c:pt idx="0">
                  <c:v>0</c:v>
                </c:pt>
                <c:pt idx="1">
                  <c:v>1</c:v>
                </c:pt>
                <c:pt idx="2">
                  <c:v>2</c:v>
                </c:pt>
                <c:pt idx="3">
                  <c:v>3</c:v>
                </c:pt>
                <c:pt idx="4">
                  <c:v>4</c:v>
                </c:pt>
                <c:pt idx="5">
                  <c:v>5</c:v>
                </c:pt>
                <c:pt idx="6">
                  <c:v>6</c:v>
                </c:pt>
                <c:pt idx="7">
                  <c:v>7</c:v>
                </c:pt>
                <c:pt idx="8">
                  <c:v>8</c:v>
                </c:pt>
                <c:pt idx="9">
                  <c:v>9</c:v>
                </c:pt>
                <c:pt idx="10">
                  <c:v>10</c:v>
                </c:pt>
                <c:pt idx="11">
                  <c:v>11</c:v>
                </c:pt>
                <c:pt idx="12">
                  <c:v>12</c:v>
                </c:pt>
                <c:pt idx="13">
                  <c:v>13</c:v>
                </c:pt>
              </c:numCache>
            </c:numRef>
          </c:xVal>
          <c:yVal>
            <c:numRef>
              <c:f>Sheet1!$C$2:$C$15</c:f>
              <c:numCache>
                <c:formatCode>General</c:formatCode>
                <c:ptCount val="14"/>
                <c:pt idx="0">
                  <c:v>-48</c:v>
                </c:pt>
                <c:pt idx="1">
                  <c:v>-47.8</c:v>
                </c:pt>
                <c:pt idx="2">
                  <c:v>-47.4</c:v>
                </c:pt>
                <c:pt idx="3">
                  <c:v>-46.8</c:v>
                </c:pt>
                <c:pt idx="4">
                  <c:v>-44.4</c:v>
                </c:pt>
                <c:pt idx="5">
                  <c:v>-36</c:v>
                </c:pt>
                <c:pt idx="6">
                  <c:v>-16</c:v>
                </c:pt>
                <c:pt idx="7">
                  <c:v>16</c:v>
                </c:pt>
                <c:pt idx="8">
                  <c:v>36</c:v>
                </c:pt>
                <c:pt idx="9">
                  <c:v>44.4</c:v>
                </c:pt>
                <c:pt idx="10">
                  <c:v>46.8</c:v>
                </c:pt>
                <c:pt idx="11">
                  <c:v>47.4</c:v>
                </c:pt>
                <c:pt idx="12">
                  <c:v>47.8</c:v>
                </c:pt>
                <c:pt idx="13">
                  <c:v>48</c:v>
                </c:pt>
              </c:numCache>
            </c:numRef>
          </c:yVal>
          <c:smooth val="1"/>
          <c:extLst>
            <c:ext xmlns:c16="http://schemas.microsoft.com/office/drawing/2014/chart" uri="{C3380CC4-5D6E-409C-BE32-E72D297353CC}">
              <c16:uniqueId val="{00000000-1DDD-4472-BB13-B09B6187A4EA}"/>
            </c:ext>
          </c:extLst>
        </c:ser>
        <c:dLbls>
          <c:showLegendKey val="0"/>
          <c:showVal val="0"/>
          <c:showCatName val="0"/>
          <c:showSerName val="0"/>
          <c:showPercent val="0"/>
          <c:showBubbleSize val="0"/>
        </c:dLbls>
        <c:axId val="1664082383"/>
        <c:axId val="1601355807"/>
      </c:scatterChart>
      <c:valAx>
        <c:axId val="1664082383"/>
        <c:scaling>
          <c:orientation val="minMax"/>
          <c:max val="13"/>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a:t>
                </a:r>
                <a:r>
                  <a:rPr lang="en-US" baseline="0"/>
                  <a:t> (minute)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01355807"/>
        <c:crosses val="autoZero"/>
        <c:crossBetween val="midCat"/>
        <c:majorUnit val="1"/>
      </c:valAx>
      <c:valAx>
        <c:axId val="16013558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subframe</a:t>
                </a:r>
                <a:r>
                  <a:rPr lang="en-US" baseline="0"/>
                  <a:t> variation (nSec)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640823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0"/>
          <c:spPr>
            <a:ln w="28575" cap="rnd">
              <a:solidFill>
                <a:schemeClr val="accent2"/>
              </a:solidFill>
              <a:round/>
            </a:ln>
            <a:effectLst/>
          </c:spPr>
          <c:marker>
            <c:symbol val="none"/>
          </c:marker>
          <c:xVal>
            <c:numRef>
              <c:f>Sheet1!$A$2:$A$15</c:f>
              <c:numCache>
                <c:formatCode>General</c:formatCode>
                <c:ptCount val="14"/>
                <c:pt idx="0">
                  <c:v>0</c:v>
                </c:pt>
                <c:pt idx="1">
                  <c:v>1</c:v>
                </c:pt>
                <c:pt idx="2">
                  <c:v>2</c:v>
                </c:pt>
                <c:pt idx="3">
                  <c:v>3</c:v>
                </c:pt>
                <c:pt idx="4">
                  <c:v>4</c:v>
                </c:pt>
                <c:pt idx="5">
                  <c:v>5</c:v>
                </c:pt>
                <c:pt idx="6">
                  <c:v>6</c:v>
                </c:pt>
                <c:pt idx="7">
                  <c:v>7</c:v>
                </c:pt>
                <c:pt idx="8">
                  <c:v>8</c:v>
                </c:pt>
                <c:pt idx="9">
                  <c:v>9</c:v>
                </c:pt>
                <c:pt idx="10">
                  <c:v>10</c:v>
                </c:pt>
                <c:pt idx="11">
                  <c:v>11</c:v>
                </c:pt>
                <c:pt idx="12">
                  <c:v>12</c:v>
                </c:pt>
                <c:pt idx="13">
                  <c:v>13</c:v>
                </c:pt>
              </c:numCache>
            </c:numRef>
          </c:xVal>
          <c:yVal>
            <c:numRef>
              <c:f>Sheet1!$D$2:$D$15</c:f>
              <c:numCache>
                <c:formatCode>General</c:formatCode>
                <c:ptCount val="14"/>
                <c:pt idx="0">
                  <c:v>-96</c:v>
                </c:pt>
                <c:pt idx="1">
                  <c:v>-95.6</c:v>
                </c:pt>
                <c:pt idx="2">
                  <c:v>-94.8</c:v>
                </c:pt>
                <c:pt idx="3">
                  <c:v>-93.6</c:v>
                </c:pt>
                <c:pt idx="4">
                  <c:v>-88.8</c:v>
                </c:pt>
                <c:pt idx="5">
                  <c:v>-72</c:v>
                </c:pt>
                <c:pt idx="6">
                  <c:v>-32</c:v>
                </c:pt>
                <c:pt idx="7">
                  <c:v>32</c:v>
                </c:pt>
                <c:pt idx="8">
                  <c:v>72</c:v>
                </c:pt>
                <c:pt idx="9">
                  <c:v>88.8</c:v>
                </c:pt>
                <c:pt idx="10">
                  <c:v>93.6</c:v>
                </c:pt>
                <c:pt idx="11">
                  <c:v>94.8</c:v>
                </c:pt>
                <c:pt idx="12">
                  <c:v>95.6</c:v>
                </c:pt>
                <c:pt idx="13">
                  <c:v>96</c:v>
                </c:pt>
              </c:numCache>
            </c:numRef>
          </c:yVal>
          <c:smooth val="1"/>
          <c:extLst>
            <c:ext xmlns:c16="http://schemas.microsoft.com/office/drawing/2014/chart" uri="{C3380CC4-5D6E-409C-BE32-E72D297353CC}">
              <c16:uniqueId val="{00000000-AB4B-49AB-88C4-E5772176F242}"/>
            </c:ext>
          </c:extLst>
        </c:ser>
        <c:dLbls>
          <c:showLegendKey val="0"/>
          <c:showVal val="0"/>
          <c:showCatName val="0"/>
          <c:showSerName val="0"/>
          <c:showPercent val="0"/>
          <c:showBubbleSize val="0"/>
        </c:dLbls>
        <c:axId val="1664082383"/>
        <c:axId val="1601355807"/>
      </c:scatterChart>
      <c:valAx>
        <c:axId val="1664082383"/>
        <c:scaling>
          <c:orientation val="minMax"/>
          <c:max val="13"/>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a:t>
                </a:r>
                <a:r>
                  <a:rPr lang="en-US" baseline="0"/>
                  <a:t> (minute)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01355807"/>
        <c:crosses val="autoZero"/>
        <c:crossBetween val="midCat"/>
        <c:majorUnit val="1"/>
      </c:valAx>
      <c:valAx>
        <c:axId val="16013558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subframe</a:t>
                </a:r>
                <a:r>
                  <a:rPr lang="en-US" baseline="0"/>
                  <a:t> variation (nSec)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640823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E87D1-1A4B-4209-AC14-F377268C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2855</Words>
  <Characters>16280</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5</cp:revision>
  <cp:lastPrinted>2010-03-24T01:20:00Z</cp:lastPrinted>
  <dcterms:created xsi:type="dcterms:W3CDTF">2023-05-14T23:36:00Z</dcterms:created>
  <dcterms:modified xsi:type="dcterms:W3CDTF">2023-05-15T08:13:00Z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